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DA746C" w:rsidP="00EA5F0B">
      <w:pPr>
        <w:spacing w:line="360" w:lineRule="auto"/>
        <w:jc w:val="center"/>
        <w:rPr>
          <w:b/>
          <w:bCs/>
          <w:sz w:val="44"/>
        </w:rPr>
      </w:pPr>
      <w:r>
        <w:rPr>
          <w:rFonts w:ascii="宋体" w:hAnsi="宋体" w:cs="宋体" w:hint="eastAsia"/>
          <w:b/>
          <w:kern w:val="0"/>
          <w:sz w:val="44"/>
          <w:szCs w:val="44"/>
        </w:rPr>
        <w:t>2018年汽车总线监控系统（上海）采购项目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A746C">
        <w:rPr>
          <w:rFonts w:ascii="仿宋_GB2312" w:eastAsia="仿宋_GB2312" w:hint="eastAsia"/>
          <w:b/>
          <w:sz w:val="36"/>
          <w:szCs w:val="36"/>
        </w:rPr>
        <w:t>GDJL-18/04-171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6034AC">
        <w:rPr>
          <w:rFonts w:asciiTheme="minorEastAsia" w:eastAsiaTheme="minorEastAsia" w:hAnsiTheme="minorEastAsia" w:hint="eastAsia"/>
          <w:b/>
          <w:bCs/>
          <w:sz w:val="36"/>
          <w:szCs w:val="36"/>
        </w:rPr>
        <w:t>4</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2434B" w:rsidP="00872656">
      <w:pPr>
        <w:pStyle w:val="10"/>
        <w:tabs>
          <w:tab w:val="right" w:leader="dot" w:pos="9402"/>
        </w:tabs>
        <w:rPr>
          <w:rFonts w:eastAsiaTheme="minorEastAsia" w:cstheme="minorBidi"/>
          <w:b w:val="0"/>
          <w:bCs w:val="0"/>
          <w:caps w:val="0"/>
          <w:noProof/>
          <w:sz w:val="21"/>
          <w:szCs w:val="21"/>
        </w:rPr>
      </w:pPr>
      <w:r w:rsidRPr="0032434B">
        <w:rPr>
          <w:sz w:val="21"/>
          <w:szCs w:val="21"/>
        </w:rPr>
        <w:fldChar w:fldCharType="begin"/>
      </w:r>
      <w:r w:rsidR="00E34B45" w:rsidRPr="00872656">
        <w:rPr>
          <w:sz w:val="21"/>
          <w:szCs w:val="21"/>
        </w:rPr>
        <w:instrText xml:space="preserve"> TOC \o "1-3" \h \z \u </w:instrText>
      </w:r>
      <w:r w:rsidRPr="0032434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2434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DA746C">
        <w:rPr>
          <w:rFonts w:asciiTheme="minorEastAsia" w:hAnsiTheme="minorEastAsia" w:hint="eastAsia"/>
          <w:sz w:val="24"/>
        </w:rPr>
        <w:t>2018年汽车总线监控系统（上海）采购项目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6034AC">
        <w:rPr>
          <w:rFonts w:asciiTheme="minorEastAsia" w:eastAsiaTheme="minorEastAsia" w:hAnsiTheme="minorEastAsia" w:hint="eastAsia"/>
          <w:sz w:val="24"/>
        </w:rPr>
        <w:t>2018年4月24日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A746C">
        <w:rPr>
          <w:rFonts w:asciiTheme="minorEastAsia" w:eastAsiaTheme="minorEastAsia" w:hAnsiTheme="minorEastAsia" w:hint="eastAsia"/>
          <w:bCs/>
          <w:sz w:val="24"/>
        </w:rPr>
        <w:t>GDJL-18/04-171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A746C">
        <w:rPr>
          <w:rFonts w:asciiTheme="minorEastAsia" w:hAnsiTheme="minorEastAsia" w:hint="eastAsia"/>
          <w:sz w:val="24"/>
        </w:rPr>
        <w:t>2018年汽车总线监控系统（上海）采购项目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A746C"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汽车总线监控系统</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614185" w:rsidRDefault="00386C78"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DA746C" w:rsidP="00386C78">
            <w:pPr>
              <w:widowControl/>
              <w:spacing w:after="150"/>
              <w:jc w:val="center"/>
              <w:rPr>
                <w:rFonts w:ascii="宋体" w:hAnsi="宋体" w:cs="宋体"/>
                <w:kern w:val="0"/>
                <w:sz w:val="24"/>
              </w:rPr>
            </w:pPr>
            <w:r>
              <w:rPr>
                <w:rFonts w:ascii="宋体" w:hAnsi="宋体" w:cs="宋体" w:hint="eastAsia"/>
                <w:kern w:val="0"/>
                <w:sz w:val="24"/>
              </w:rPr>
              <w:t>上海</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6034AC">
        <w:rPr>
          <w:rFonts w:asciiTheme="minorEastAsia" w:eastAsiaTheme="minorEastAsia" w:hAnsiTheme="minorEastAsia" w:hint="eastAsia"/>
          <w:sz w:val="24"/>
        </w:rPr>
        <w:t>2018年5月15日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6034AC">
        <w:rPr>
          <w:rFonts w:asciiTheme="minorEastAsia" w:eastAsiaTheme="minorEastAsia" w:hAnsiTheme="minorEastAsia" w:hint="eastAsia"/>
          <w:sz w:val="24"/>
        </w:rPr>
        <w:t>2018年5月15日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6034AC">
        <w:rPr>
          <w:rFonts w:asciiTheme="minorEastAsia" w:eastAsiaTheme="minorEastAsia" w:hAnsiTheme="minorEastAsia" w:hint="eastAsia"/>
          <w:sz w:val="24"/>
          <w:shd w:val="clear" w:color="auto" w:fill="FFFF00"/>
        </w:rPr>
        <w:t>5</w:t>
      </w:r>
      <w:r w:rsidR="00802043">
        <w:rPr>
          <w:rFonts w:asciiTheme="minorEastAsia" w:eastAsiaTheme="minorEastAsia" w:hAnsiTheme="minorEastAsia" w:hint="eastAsia"/>
          <w:sz w:val="24"/>
          <w:shd w:val="clear" w:color="auto" w:fill="FFFF00"/>
        </w:rPr>
        <w:t>月</w:t>
      </w:r>
      <w:r w:rsidR="008E45A9">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6034AC">
        <w:rPr>
          <w:rFonts w:asciiTheme="minorEastAsia" w:eastAsiaTheme="minorEastAsia" w:hAnsiTheme="minorEastAsia" w:hint="eastAsia"/>
          <w:sz w:val="24"/>
        </w:rPr>
        <w:t>2018年4月24日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A746C">
              <w:rPr>
                <w:rFonts w:asciiTheme="minorEastAsia" w:hAnsiTheme="minorEastAsia" w:hint="eastAsia"/>
                <w:szCs w:val="21"/>
              </w:rPr>
              <w:t>2018年汽车总线监控系统（上海）采购项目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A746C">
              <w:rPr>
                <w:rFonts w:asciiTheme="minorEastAsia" w:eastAsiaTheme="minorEastAsia" w:hAnsiTheme="minorEastAsia"/>
                <w:szCs w:val="21"/>
                <w:highlight w:val="yellow"/>
              </w:rPr>
              <w:t>GDJL-18/04-171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6034AC">
              <w:rPr>
                <w:rFonts w:asciiTheme="minorEastAsia" w:eastAsiaTheme="minorEastAsia" w:hAnsiTheme="minorEastAsia" w:hint="eastAsia"/>
                <w:szCs w:val="21"/>
              </w:rPr>
              <w:t>2018年5月15日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A746C">
              <w:rPr>
                <w:rFonts w:asciiTheme="minorEastAsia" w:eastAsiaTheme="minorEastAsia" w:hAnsiTheme="minorEastAsia"/>
                <w:szCs w:val="21"/>
              </w:rPr>
              <w:t>GDJL-18/04-171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6034AC">
              <w:rPr>
                <w:rFonts w:asciiTheme="minorEastAsia" w:eastAsiaTheme="minorEastAsia" w:hAnsiTheme="minorEastAsia" w:hint="eastAsia"/>
                <w:szCs w:val="21"/>
                <w:highlight w:val="yellow"/>
                <w:u w:val="single"/>
              </w:rPr>
              <w:t>2018年5月15日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6034AC">
              <w:rPr>
                <w:rFonts w:asciiTheme="minorEastAsia" w:eastAsiaTheme="minorEastAsia" w:hAnsiTheme="minorEastAsia" w:hint="eastAsia"/>
                <w:szCs w:val="21"/>
                <w:highlight w:val="yellow"/>
                <w:u w:val="single"/>
              </w:rPr>
              <w:t>2018年5月15日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6034AC">
        <w:rPr>
          <w:rFonts w:asciiTheme="minorEastAsia" w:eastAsiaTheme="minorEastAsia" w:hAnsiTheme="minorEastAsia" w:hint="eastAsia"/>
          <w:b/>
          <w:bCs/>
          <w:sz w:val="24"/>
        </w:rPr>
        <w:t>2018年5月15日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21"/>
        <w:gridCol w:w="1478"/>
        <w:gridCol w:w="1274"/>
        <w:gridCol w:w="1532"/>
        <w:gridCol w:w="1579"/>
      </w:tblGrid>
      <w:tr w:rsidR="00DA746C" w:rsidRPr="00614185" w:rsidTr="00DA746C">
        <w:trPr>
          <w:trHeight w:val="478"/>
          <w:tblCellSpacing w:w="20" w:type="dxa"/>
        </w:trPr>
        <w:tc>
          <w:tcPr>
            <w:tcW w:w="2661" w:type="dxa"/>
            <w:shd w:val="clear" w:color="auto" w:fill="FFFFFF"/>
            <w:vAlign w:val="center"/>
            <w:hideMark/>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38"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规格型号</w:t>
            </w:r>
          </w:p>
        </w:tc>
        <w:tc>
          <w:tcPr>
            <w:tcW w:w="1234"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2" w:type="dxa"/>
            <w:shd w:val="clear" w:color="auto" w:fill="FFFFFF"/>
            <w:vAlign w:val="center"/>
          </w:tcPr>
          <w:p w:rsidR="00DA746C" w:rsidRDefault="00DA746C" w:rsidP="00A07EB0">
            <w:pPr>
              <w:widowControl/>
              <w:spacing w:after="150"/>
              <w:jc w:val="center"/>
              <w:rPr>
                <w:rFonts w:ascii="宋体" w:hAnsi="宋体" w:cs="宋体"/>
                <w:kern w:val="0"/>
                <w:sz w:val="24"/>
              </w:rPr>
            </w:pPr>
            <w:r>
              <w:rPr>
                <w:rFonts w:ascii="宋体" w:hAnsi="宋体" w:cs="宋体" w:hint="eastAsia"/>
                <w:kern w:val="0"/>
                <w:sz w:val="24"/>
              </w:rPr>
              <w:t>地点</w:t>
            </w:r>
          </w:p>
        </w:tc>
        <w:tc>
          <w:tcPr>
            <w:tcW w:w="1519"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备注</w:t>
            </w:r>
          </w:p>
        </w:tc>
      </w:tr>
      <w:tr w:rsidR="00DA746C" w:rsidRPr="00614185" w:rsidTr="00DA746C">
        <w:trPr>
          <w:trHeight w:val="70"/>
          <w:tblCellSpacing w:w="20" w:type="dxa"/>
        </w:trPr>
        <w:tc>
          <w:tcPr>
            <w:tcW w:w="2661" w:type="dxa"/>
            <w:shd w:val="clear" w:color="auto" w:fill="FFFFFF"/>
            <w:vAlign w:val="center"/>
            <w:hideMark/>
          </w:tcPr>
          <w:p w:rsidR="00DA746C" w:rsidRPr="0091131A" w:rsidRDefault="00DA746C" w:rsidP="00A07EB0">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汽车总线监控系统</w:t>
            </w:r>
          </w:p>
        </w:tc>
        <w:tc>
          <w:tcPr>
            <w:tcW w:w="1438"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p>
        </w:tc>
        <w:tc>
          <w:tcPr>
            <w:tcW w:w="1234"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1</w:t>
            </w:r>
          </w:p>
        </w:tc>
        <w:tc>
          <w:tcPr>
            <w:tcW w:w="1492"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上海</w:t>
            </w:r>
          </w:p>
        </w:tc>
        <w:tc>
          <w:tcPr>
            <w:tcW w:w="1519"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A746C" w:rsidRPr="00197850" w:rsidRDefault="00DA746C" w:rsidP="00DA746C">
            <w:pPr>
              <w:widowControl/>
              <w:numPr>
                <w:ilvl w:val="0"/>
                <w:numId w:val="30"/>
              </w:numPr>
              <w:rPr>
                <w:rStyle w:val="apple-converted-space"/>
                <w:rFonts w:ascii="宋体" w:hAnsi="宋体"/>
                <w:b/>
                <w:sz w:val="24"/>
              </w:rPr>
            </w:pPr>
            <w:bookmarkStart w:id="66" w:name="OLE_LINK1"/>
            <w:bookmarkStart w:id="67" w:name="OLE_LINK2"/>
            <w:r w:rsidRPr="00197850">
              <w:rPr>
                <w:rStyle w:val="apple-converted-space"/>
                <w:rFonts w:ascii="宋体" w:hAnsi="宋体" w:hint="eastAsia"/>
                <w:b/>
                <w:sz w:val="24"/>
              </w:rPr>
              <w:t>CAN</w:t>
            </w:r>
            <w:r w:rsidRPr="00197850">
              <w:rPr>
                <w:rStyle w:val="apple-converted-space"/>
                <w:rFonts w:ascii="宋体" w:hAnsi="宋体"/>
                <w:b/>
                <w:sz w:val="24"/>
              </w:rPr>
              <w:t xml:space="preserve"> </w:t>
            </w:r>
            <w:r w:rsidRPr="00197850">
              <w:rPr>
                <w:rStyle w:val="apple-converted-space"/>
                <w:rFonts w:ascii="宋体" w:hAnsi="宋体" w:hint="eastAsia"/>
                <w:b/>
                <w:sz w:val="24"/>
              </w:rPr>
              <w:t>FD</w:t>
            </w:r>
          </w:p>
          <w:bookmarkEnd w:id="66"/>
          <w:bookmarkEnd w:id="67"/>
          <w:p w:rsidR="00DA746C" w:rsidRPr="00197850" w:rsidRDefault="00DA746C" w:rsidP="00DA746C">
            <w:pPr>
              <w:widowControl/>
              <w:rPr>
                <w:rStyle w:val="apple-converted-space"/>
                <w:rFonts w:ascii="宋体" w:hAnsi="宋体" w:cs="Arial" w:hint="eastAsia"/>
                <w:sz w:val="24"/>
              </w:rPr>
            </w:pPr>
            <w:r w:rsidRPr="00197850">
              <w:rPr>
                <w:rStyle w:val="apple-converted-space"/>
                <w:rFonts w:ascii="宋体" w:hAnsi="宋体" w:cs="Arial" w:hint="eastAsia"/>
                <w:sz w:val="24"/>
              </w:rPr>
              <w:t>2套</w:t>
            </w:r>
            <w:r w:rsidRPr="00197850">
              <w:rPr>
                <w:rStyle w:val="apple-converted-space"/>
                <w:rFonts w:ascii="宋体" w:hAnsi="宋体" w:cs="Arial"/>
                <w:sz w:val="24"/>
              </w:rPr>
              <w:t>监控CAN</w:t>
            </w:r>
            <w:r w:rsidRPr="00197850">
              <w:rPr>
                <w:rStyle w:val="apple-converted-space"/>
                <w:rFonts w:ascii="宋体" w:hAnsi="宋体" w:cs="Arial" w:hint="eastAsia"/>
                <w:sz w:val="24"/>
              </w:rPr>
              <w:t>_</w:t>
            </w:r>
            <w:r w:rsidRPr="00197850">
              <w:rPr>
                <w:rStyle w:val="apple-converted-space"/>
                <w:rFonts w:ascii="宋体" w:hAnsi="宋体" w:cs="Arial"/>
                <w:sz w:val="24"/>
              </w:rPr>
              <w:t>FD总线信号</w:t>
            </w:r>
            <w:r w:rsidRPr="00197850">
              <w:rPr>
                <w:rStyle w:val="apple-converted-space"/>
                <w:rFonts w:ascii="宋体" w:hAnsi="宋体" w:cs="Arial" w:hint="eastAsia"/>
                <w:sz w:val="24"/>
              </w:rPr>
              <w:t xml:space="preserve">， </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hint="eastAsia"/>
                <w:sz w:val="24"/>
              </w:rPr>
              <w:t>接口</w:t>
            </w:r>
            <w:r w:rsidRPr="00197850">
              <w:rPr>
                <w:rStyle w:val="apple-converted-space"/>
                <w:rFonts w:ascii="宋体" w:hAnsi="宋体" w:cs="Arial"/>
                <w:sz w:val="24"/>
              </w:rPr>
              <w:t>: D</w:t>
            </w:r>
            <w:r w:rsidRPr="00197850">
              <w:rPr>
                <w:rStyle w:val="apple-converted-space"/>
                <w:rFonts w:ascii="宋体" w:hAnsi="宋体" w:cs="Arial" w:hint="eastAsia"/>
                <w:sz w:val="24"/>
              </w:rPr>
              <w:t>B</w:t>
            </w:r>
            <w:r w:rsidRPr="00197850">
              <w:rPr>
                <w:rStyle w:val="apple-converted-space"/>
                <w:rFonts w:ascii="宋体" w:hAnsi="宋体" w:cs="Arial"/>
                <w:sz w:val="24"/>
              </w:rPr>
              <w:t xml:space="preserve"> 9, </w:t>
            </w:r>
            <w:r w:rsidRPr="00197850">
              <w:rPr>
                <w:rStyle w:val="apple-converted-space"/>
                <w:rFonts w:ascii="宋体" w:hAnsi="宋体" w:cs="Arial" w:hint="eastAsia"/>
                <w:sz w:val="24"/>
              </w:rPr>
              <w:t>终端电阻</w:t>
            </w:r>
            <w:r w:rsidRPr="00197850">
              <w:rPr>
                <w:rStyle w:val="apple-converted-space"/>
                <w:rFonts w:ascii="宋体" w:hAnsi="宋体" w:cs="Arial"/>
                <w:sz w:val="24"/>
              </w:rPr>
              <w:t xml:space="preserve"> (60Ω, 120Ω, open)</w:t>
            </w:r>
            <w:r w:rsidRPr="00197850">
              <w:rPr>
                <w:rStyle w:val="apple-converted-space"/>
                <w:rFonts w:ascii="宋体" w:hAnsi="宋体" w:cs="Arial"/>
                <w:sz w:val="24"/>
              </w:rPr>
              <w:br/>
            </w:r>
            <w:r w:rsidRPr="00197850">
              <w:rPr>
                <w:rStyle w:val="apple-converted-space"/>
                <w:rFonts w:ascii="宋体" w:hAnsi="宋体" w:cs="Arial" w:hint="eastAsia"/>
                <w:sz w:val="24"/>
              </w:rPr>
              <w:t>传输速率</w:t>
            </w:r>
            <w:r w:rsidRPr="00197850">
              <w:rPr>
                <w:rStyle w:val="apple-converted-space"/>
                <w:rFonts w:ascii="宋体" w:hAnsi="宋体" w:cs="Arial"/>
                <w:sz w:val="24"/>
              </w:rPr>
              <w:t xml:space="preserve">: </w:t>
            </w:r>
            <w:r w:rsidRPr="00197850">
              <w:rPr>
                <w:rStyle w:val="apple-converted-space"/>
                <w:rFonts w:ascii="宋体" w:hAnsi="宋体" w:cs="Arial" w:hint="eastAsia"/>
                <w:sz w:val="24"/>
              </w:rPr>
              <w:t>1</w:t>
            </w:r>
            <w:r w:rsidRPr="00197850">
              <w:rPr>
                <w:rStyle w:val="apple-converted-space"/>
                <w:rFonts w:ascii="宋体" w:hAnsi="宋体" w:cs="Arial"/>
                <w:sz w:val="24"/>
              </w:rPr>
              <w:t xml:space="preserve">0 </w:t>
            </w:r>
            <w:proofErr w:type="spellStart"/>
            <w:r w:rsidRPr="00197850">
              <w:rPr>
                <w:rStyle w:val="apple-converted-space"/>
                <w:rFonts w:ascii="宋体" w:hAnsi="宋体" w:cs="Arial"/>
                <w:sz w:val="24"/>
              </w:rPr>
              <w:t>Mbit</w:t>
            </w:r>
            <w:proofErr w:type="spellEnd"/>
            <w:r w:rsidRPr="00197850">
              <w:rPr>
                <w:rStyle w:val="apple-converted-space"/>
                <w:rFonts w:ascii="宋体" w:hAnsi="宋体" w:cs="Arial"/>
                <w:sz w:val="24"/>
              </w:rPr>
              <w:t xml:space="preserve">/s (with max. 20m optical fiber) </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辐射骚扰满</w:t>
            </w:r>
            <w:r w:rsidRPr="00197850">
              <w:rPr>
                <w:rStyle w:val="apple-converted-space"/>
                <w:rFonts w:ascii="宋体" w:hAnsi="宋体" w:cs="微软雅黑" w:hint="eastAsia"/>
                <w:sz w:val="24"/>
              </w:rPr>
              <w:t>⾜</w:t>
            </w:r>
            <w:r w:rsidRPr="00197850">
              <w:rPr>
                <w:rStyle w:val="apple-converted-space"/>
                <w:rFonts w:ascii="宋体" w:hAnsi="宋体" w:cs="Arial"/>
                <w:sz w:val="24"/>
              </w:rPr>
              <w:t xml:space="preserve"> CISPR25 最低限再低 6dB 的要求</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hint="eastAsia"/>
                <w:sz w:val="24"/>
              </w:rPr>
              <w:t>可以承受至少200V/m的电磁干扰在200MHz-6GHz。承受</w:t>
            </w:r>
            <w:r w:rsidRPr="00197850">
              <w:rPr>
                <w:rStyle w:val="apple-converted-space"/>
                <w:rFonts w:ascii="宋体" w:hAnsi="宋体" w:cs="Arial"/>
                <w:sz w:val="24"/>
              </w:rPr>
              <w:t>600V/m</w:t>
            </w:r>
            <w:r w:rsidRPr="00197850">
              <w:rPr>
                <w:rStyle w:val="apple-converted-space"/>
                <w:rFonts w:ascii="宋体" w:hAnsi="宋体" w:cs="Arial" w:hint="eastAsia"/>
                <w:sz w:val="24"/>
              </w:rPr>
              <w:t>电磁干扰在1.2GHz-1.4G</w:t>
            </w:r>
            <w:r w:rsidRPr="00197850">
              <w:rPr>
                <w:rStyle w:val="apple-converted-space"/>
                <w:rFonts w:ascii="宋体" w:hAnsi="宋体" w:cs="Arial"/>
                <w:sz w:val="24"/>
              </w:rPr>
              <w:t>Hz,2.7GHz-3.1GHz</w:t>
            </w:r>
            <w:r w:rsidRPr="00197850">
              <w:rPr>
                <w:rStyle w:val="apple-converted-space"/>
                <w:rFonts w:ascii="宋体" w:hAnsi="宋体" w:cs="Arial" w:hint="eastAsia"/>
                <w:sz w:val="24"/>
              </w:rPr>
              <w:t>雷达波的要求</w:t>
            </w:r>
          </w:p>
          <w:p w:rsidR="00DA746C" w:rsidRPr="00197850" w:rsidRDefault="00DA746C" w:rsidP="00DA746C">
            <w:pPr>
              <w:widowControl/>
              <w:rPr>
                <w:rStyle w:val="apple-converted-space"/>
                <w:rFonts w:ascii="宋体" w:hAnsi="宋体" w:cs="Arial" w:hint="eastAsia"/>
                <w:sz w:val="24"/>
              </w:rPr>
            </w:pPr>
          </w:p>
          <w:p w:rsidR="00DA746C" w:rsidRPr="00197850" w:rsidRDefault="00DA746C" w:rsidP="00DA746C">
            <w:pPr>
              <w:widowControl/>
              <w:numPr>
                <w:ilvl w:val="0"/>
                <w:numId w:val="30"/>
              </w:numPr>
              <w:rPr>
                <w:rStyle w:val="apple-converted-space"/>
                <w:rFonts w:ascii="宋体" w:hAnsi="宋体"/>
                <w:b/>
                <w:sz w:val="24"/>
              </w:rPr>
            </w:pPr>
            <w:r w:rsidRPr="00197850">
              <w:rPr>
                <w:rStyle w:val="apple-converted-space"/>
                <w:rFonts w:ascii="宋体" w:hAnsi="宋体" w:hint="eastAsia"/>
                <w:b/>
                <w:sz w:val="24"/>
              </w:rPr>
              <w:t>CAN</w:t>
            </w:r>
            <w:r w:rsidRPr="00197850">
              <w:rPr>
                <w:rStyle w:val="apple-converted-space"/>
                <w:rFonts w:ascii="宋体" w:hAnsi="宋体"/>
                <w:b/>
                <w:sz w:val="24"/>
              </w:rPr>
              <w:t xml:space="preserve"> </w:t>
            </w:r>
            <w:r w:rsidRPr="00197850">
              <w:rPr>
                <w:rStyle w:val="apple-converted-space"/>
                <w:rFonts w:ascii="宋体" w:hAnsi="宋体" w:hint="eastAsia"/>
                <w:b/>
                <w:sz w:val="24"/>
              </w:rPr>
              <w:t>high</w:t>
            </w:r>
            <w:r w:rsidRPr="00197850">
              <w:rPr>
                <w:rStyle w:val="apple-converted-space"/>
                <w:rFonts w:ascii="宋体" w:hAnsi="宋体"/>
                <w:b/>
                <w:sz w:val="24"/>
              </w:rPr>
              <w:t xml:space="preserve"> </w:t>
            </w:r>
            <w:r w:rsidRPr="00197850">
              <w:rPr>
                <w:rStyle w:val="apple-converted-space"/>
                <w:rFonts w:ascii="宋体" w:hAnsi="宋体" w:hint="eastAsia"/>
                <w:b/>
                <w:sz w:val="24"/>
              </w:rPr>
              <w:t>speed</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1台</w:t>
            </w:r>
            <w:bookmarkStart w:id="68" w:name="OLE_LINK3"/>
            <w:bookmarkStart w:id="69" w:name="OLE_LINK4"/>
            <w:r w:rsidRPr="00197850">
              <w:rPr>
                <w:rStyle w:val="apple-converted-space"/>
                <w:rFonts w:ascii="宋体" w:hAnsi="宋体" w:cs="Arial"/>
                <w:sz w:val="24"/>
              </w:rPr>
              <w:t>监控高速</w:t>
            </w:r>
            <w:r w:rsidRPr="00197850">
              <w:rPr>
                <w:rStyle w:val="apple-converted-space"/>
                <w:rFonts w:ascii="宋体" w:hAnsi="宋体" w:cs="Arial" w:hint="eastAsia"/>
                <w:sz w:val="24"/>
              </w:rPr>
              <w:t>CAN</w:t>
            </w:r>
            <w:r w:rsidRPr="00197850">
              <w:rPr>
                <w:rStyle w:val="apple-converted-space"/>
                <w:rFonts w:ascii="宋体" w:hAnsi="宋体" w:cs="Arial"/>
                <w:sz w:val="24"/>
              </w:rPr>
              <w:t>总线信号</w:t>
            </w:r>
            <w:bookmarkEnd w:id="68"/>
            <w:bookmarkEnd w:id="69"/>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数据传输协议满足ISO 11898-2总线协议</w:t>
            </w:r>
          </w:p>
          <w:p w:rsidR="00DA746C" w:rsidRPr="00197850" w:rsidRDefault="00DA746C" w:rsidP="00DA746C">
            <w:pPr>
              <w:widowControl/>
              <w:rPr>
                <w:rStyle w:val="apple-converted-space"/>
                <w:rFonts w:ascii="宋体" w:hAnsi="宋体" w:cs="Arial"/>
                <w:sz w:val="24"/>
              </w:rPr>
            </w:pPr>
            <w:bookmarkStart w:id="70" w:name="OLE_LINK43"/>
            <w:bookmarkStart w:id="71" w:name="OLE_LINK42"/>
            <w:r w:rsidRPr="00197850">
              <w:rPr>
                <w:rStyle w:val="apple-converted-space"/>
                <w:rFonts w:ascii="宋体" w:hAnsi="宋体" w:cs="Arial"/>
                <w:sz w:val="24"/>
              </w:rPr>
              <w:t>辐射骚扰满</w:t>
            </w:r>
            <w:r w:rsidRPr="00197850">
              <w:rPr>
                <w:rStyle w:val="apple-converted-space"/>
                <w:rFonts w:ascii="宋体" w:hAnsi="宋体" w:cs="微软雅黑" w:hint="eastAsia"/>
                <w:sz w:val="24"/>
              </w:rPr>
              <w:t>⾜</w:t>
            </w:r>
            <w:r w:rsidRPr="00197850">
              <w:rPr>
                <w:rStyle w:val="apple-converted-space"/>
                <w:rFonts w:ascii="宋体" w:hAnsi="宋体" w:cs="Arial"/>
                <w:sz w:val="24"/>
              </w:rPr>
              <w:t xml:space="preserve"> CISPR25 最低限再低 6dB 的要求</w:t>
            </w:r>
          </w:p>
          <w:p w:rsidR="00DA746C" w:rsidRPr="00197850" w:rsidRDefault="00DA746C" w:rsidP="00DA746C">
            <w:pPr>
              <w:widowControl/>
              <w:rPr>
                <w:rStyle w:val="apple-converted-space"/>
                <w:rFonts w:ascii="宋体" w:hAnsi="宋体" w:cs="Arial" w:hint="eastAsia"/>
                <w:sz w:val="24"/>
              </w:rPr>
            </w:pPr>
            <w:r w:rsidRPr="00197850">
              <w:rPr>
                <w:rStyle w:val="apple-converted-space"/>
                <w:rFonts w:ascii="宋体" w:hAnsi="宋体" w:cs="Arial" w:hint="eastAsia"/>
                <w:sz w:val="24"/>
              </w:rPr>
              <w:t>可以承受至少200V/m的电磁干扰在200MHz-6GHz。承受</w:t>
            </w:r>
            <w:r w:rsidRPr="00197850">
              <w:rPr>
                <w:rStyle w:val="apple-converted-space"/>
                <w:rFonts w:ascii="宋体" w:hAnsi="宋体" w:cs="Arial"/>
                <w:sz w:val="24"/>
              </w:rPr>
              <w:t>600V/m</w:t>
            </w:r>
            <w:r w:rsidRPr="00197850">
              <w:rPr>
                <w:rStyle w:val="apple-converted-space"/>
                <w:rFonts w:ascii="宋体" w:hAnsi="宋体" w:cs="Arial" w:hint="eastAsia"/>
                <w:sz w:val="24"/>
              </w:rPr>
              <w:t>电磁干扰在1.2GHz-1.4G</w:t>
            </w:r>
            <w:r w:rsidRPr="00197850">
              <w:rPr>
                <w:rStyle w:val="apple-converted-space"/>
                <w:rFonts w:ascii="宋体" w:hAnsi="宋体" w:cs="Arial"/>
                <w:sz w:val="24"/>
              </w:rPr>
              <w:t>Hz,2.7GHz-3.1GHz</w:t>
            </w:r>
            <w:r w:rsidRPr="00197850">
              <w:rPr>
                <w:rStyle w:val="apple-converted-space"/>
                <w:rFonts w:ascii="宋体" w:hAnsi="宋体" w:cs="Arial" w:hint="eastAsia"/>
                <w:sz w:val="24"/>
              </w:rPr>
              <w:t>雷达波的要求</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传输速率：1Mbps</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配置</w:t>
            </w:r>
            <w:proofErr w:type="gramStart"/>
            <w:r w:rsidRPr="00197850">
              <w:rPr>
                <w:rStyle w:val="apple-converted-space"/>
                <w:rFonts w:ascii="宋体" w:hAnsi="宋体" w:cs="Arial"/>
                <w:sz w:val="24"/>
              </w:rPr>
              <w:t>两独立</w:t>
            </w:r>
            <w:proofErr w:type="gramEnd"/>
            <w:r w:rsidRPr="00197850">
              <w:rPr>
                <w:rStyle w:val="apple-converted-space"/>
                <w:rFonts w:ascii="宋体" w:hAnsi="宋体" w:cs="Arial"/>
                <w:sz w:val="24"/>
              </w:rPr>
              <w:t>总线通道</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电池</w:t>
            </w:r>
            <w:proofErr w:type="gramStart"/>
            <w:r w:rsidRPr="00197850">
              <w:rPr>
                <w:rStyle w:val="apple-converted-space"/>
                <w:rFonts w:ascii="宋体" w:hAnsi="宋体" w:cs="Arial"/>
                <w:sz w:val="24"/>
              </w:rPr>
              <w:t>供电需可充电</w:t>
            </w:r>
            <w:proofErr w:type="gramEnd"/>
            <w:r w:rsidRPr="00197850">
              <w:rPr>
                <w:rStyle w:val="apple-converted-space"/>
                <w:rFonts w:ascii="宋体" w:hAnsi="宋体" w:cs="Arial"/>
                <w:sz w:val="24"/>
              </w:rPr>
              <w:t>，每次充电使用30小时以上</w:t>
            </w:r>
            <w:bookmarkEnd w:id="70"/>
            <w:bookmarkEnd w:id="71"/>
          </w:p>
          <w:p w:rsidR="00DA746C" w:rsidRPr="00197850" w:rsidRDefault="00DA746C" w:rsidP="00DA746C">
            <w:pPr>
              <w:widowControl/>
              <w:rPr>
                <w:rStyle w:val="apple-converted-space"/>
                <w:rFonts w:ascii="宋体" w:hAnsi="宋体" w:cs="Arial" w:hint="eastAsia"/>
                <w:sz w:val="24"/>
              </w:rPr>
            </w:pPr>
          </w:p>
          <w:p w:rsidR="00DA746C" w:rsidRPr="00197850" w:rsidRDefault="00DA746C" w:rsidP="00DA746C">
            <w:pPr>
              <w:widowControl/>
              <w:numPr>
                <w:ilvl w:val="0"/>
                <w:numId w:val="30"/>
              </w:numPr>
              <w:rPr>
                <w:rStyle w:val="apple-converted-space"/>
                <w:rFonts w:ascii="宋体" w:hAnsi="宋体"/>
                <w:b/>
                <w:sz w:val="24"/>
              </w:rPr>
            </w:pPr>
            <w:proofErr w:type="spellStart"/>
            <w:r w:rsidRPr="00197850">
              <w:rPr>
                <w:rStyle w:val="apple-converted-space"/>
                <w:rFonts w:ascii="宋体" w:hAnsi="宋体" w:hint="eastAsia"/>
                <w:b/>
                <w:sz w:val="24"/>
              </w:rPr>
              <w:t>Flexray</w:t>
            </w:r>
            <w:proofErr w:type="spellEnd"/>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1台监控</w:t>
            </w:r>
            <w:r w:rsidRPr="00197850">
              <w:rPr>
                <w:rStyle w:val="apple-converted-space"/>
                <w:rFonts w:ascii="宋体" w:hAnsi="宋体" w:cs="Arial" w:hint="eastAsia"/>
                <w:sz w:val="24"/>
              </w:rPr>
              <w:t>高速</w:t>
            </w:r>
            <w:proofErr w:type="spellStart"/>
            <w:r w:rsidRPr="00197850">
              <w:rPr>
                <w:rStyle w:val="apple-converted-space"/>
                <w:rFonts w:ascii="宋体" w:hAnsi="宋体" w:cs="Arial"/>
                <w:sz w:val="24"/>
              </w:rPr>
              <w:t>Flexray</w:t>
            </w:r>
            <w:proofErr w:type="spellEnd"/>
            <w:r w:rsidRPr="00197850">
              <w:rPr>
                <w:rStyle w:val="apple-converted-space"/>
                <w:rFonts w:ascii="宋体" w:hAnsi="宋体" w:cs="Arial"/>
                <w:sz w:val="24"/>
              </w:rPr>
              <w:t xml:space="preserve"> signals总线协议</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hint="eastAsia"/>
                <w:sz w:val="24"/>
              </w:rPr>
              <w:t>接口</w:t>
            </w:r>
            <w:r w:rsidRPr="00197850">
              <w:rPr>
                <w:rStyle w:val="apple-converted-space"/>
                <w:rFonts w:ascii="宋体" w:hAnsi="宋体" w:cs="Arial"/>
                <w:sz w:val="24"/>
              </w:rPr>
              <w:t>: D</w:t>
            </w:r>
            <w:r w:rsidRPr="00197850">
              <w:rPr>
                <w:rStyle w:val="apple-converted-space"/>
                <w:rFonts w:ascii="宋体" w:hAnsi="宋体" w:cs="Arial" w:hint="eastAsia"/>
                <w:sz w:val="24"/>
              </w:rPr>
              <w:t>B</w:t>
            </w:r>
            <w:r w:rsidRPr="00197850">
              <w:rPr>
                <w:rStyle w:val="apple-converted-space"/>
                <w:rFonts w:ascii="宋体" w:hAnsi="宋体" w:cs="Arial"/>
                <w:sz w:val="24"/>
              </w:rPr>
              <w:t xml:space="preserve"> 9, </w:t>
            </w:r>
            <w:r w:rsidRPr="00197850">
              <w:rPr>
                <w:rStyle w:val="apple-converted-space"/>
                <w:rFonts w:ascii="宋体" w:hAnsi="宋体" w:cs="Arial" w:hint="eastAsia"/>
                <w:sz w:val="24"/>
              </w:rPr>
              <w:t>终端电阻</w:t>
            </w:r>
            <w:r w:rsidRPr="00197850">
              <w:rPr>
                <w:rStyle w:val="apple-converted-space"/>
                <w:rFonts w:ascii="宋体" w:hAnsi="宋体" w:cs="Arial"/>
                <w:sz w:val="24"/>
              </w:rPr>
              <w:t xml:space="preserve"> (</w:t>
            </w:r>
            <w:r w:rsidRPr="00197850">
              <w:rPr>
                <w:rStyle w:val="apple-converted-space"/>
                <w:rFonts w:ascii="宋体" w:hAnsi="宋体" w:cs="Arial" w:hint="eastAsia"/>
                <w:sz w:val="24"/>
              </w:rPr>
              <w:t>100</w:t>
            </w:r>
            <w:r w:rsidRPr="00197850">
              <w:rPr>
                <w:rStyle w:val="apple-converted-space"/>
                <w:rFonts w:ascii="宋体" w:hAnsi="宋体" w:cs="Arial"/>
                <w:sz w:val="24"/>
              </w:rPr>
              <w:t xml:space="preserve">Ω, </w:t>
            </w:r>
            <w:r w:rsidRPr="00197850">
              <w:rPr>
                <w:rStyle w:val="apple-converted-space"/>
                <w:rFonts w:ascii="宋体" w:hAnsi="宋体" w:cs="Arial" w:hint="eastAsia"/>
                <w:sz w:val="24"/>
              </w:rPr>
              <w:t>可切换，</w:t>
            </w:r>
            <w:r w:rsidRPr="00197850">
              <w:rPr>
                <w:rStyle w:val="apple-converted-space"/>
                <w:rFonts w:ascii="宋体" w:hAnsi="宋体" w:cs="Arial"/>
                <w:sz w:val="24"/>
              </w:rPr>
              <w:t>)</w:t>
            </w:r>
            <w:r w:rsidRPr="00197850">
              <w:rPr>
                <w:rStyle w:val="apple-converted-space"/>
                <w:rFonts w:ascii="宋体" w:hAnsi="宋体" w:cs="Arial"/>
                <w:sz w:val="24"/>
              </w:rPr>
              <w:br/>
            </w:r>
            <w:r w:rsidRPr="00197850">
              <w:rPr>
                <w:rStyle w:val="apple-converted-space"/>
                <w:rFonts w:ascii="宋体" w:hAnsi="宋体" w:cs="Arial" w:hint="eastAsia"/>
                <w:sz w:val="24"/>
              </w:rPr>
              <w:t>传输速率</w:t>
            </w:r>
            <w:r w:rsidRPr="00197850">
              <w:rPr>
                <w:rStyle w:val="apple-converted-space"/>
                <w:rFonts w:ascii="宋体" w:hAnsi="宋体" w:cs="Arial"/>
                <w:sz w:val="24"/>
              </w:rPr>
              <w:t xml:space="preserve">: </w:t>
            </w:r>
            <w:r w:rsidRPr="00197850">
              <w:rPr>
                <w:rStyle w:val="apple-converted-space"/>
                <w:rFonts w:ascii="宋体" w:hAnsi="宋体" w:cs="Arial" w:hint="eastAsia"/>
                <w:sz w:val="24"/>
              </w:rPr>
              <w:t>1</w:t>
            </w:r>
            <w:r w:rsidRPr="00197850">
              <w:rPr>
                <w:rStyle w:val="apple-converted-space"/>
                <w:rFonts w:ascii="宋体" w:hAnsi="宋体" w:cs="Arial"/>
                <w:sz w:val="24"/>
              </w:rPr>
              <w:t xml:space="preserve">0 </w:t>
            </w:r>
            <w:proofErr w:type="spellStart"/>
            <w:r w:rsidRPr="00197850">
              <w:rPr>
                <w:rStyle w:val="apple-converted-space"/>
                <w:rFonts w:ascii="宋体" w:hAnsi="宋体" w:cs="Arial"/>
                <w:sz w:val="24"/>
              </w:rPr>
              <w:t>Mbit</w:t>
            </w:r>
            <w:proofErr w:type="spellEnd"/>
            <w:r w:rsidRPr="00197850">
              <w:rPr>
                <w:rStyle w:val="apple-converted-space"/>
                <w:rFonts w:ascii="宋体" w:hAnsi="宋体" w:cs="Arial"/>
                <w:sz w:val="24"/>
              </w:rPr>
              <w:t xml:space="preserve">/s </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辐射骚扰满</w:t>
            </w:r>
            <w:r w:rsidRPr="00197850">
              <w:rPr>
                <w:rStyle w:val="apple-converted-space"/>
                <w:rFonts w:ascii="宋体" w:hAnsi="宋体" w:cs="微软雅黑" w:hint="eastAsia"/>
                <w:sz w:val="24"/>
              </w:rPr>
              <w:t>⾜</w:t>
            </w:r>
            <w:r w:rsidRPr="00197850">
              <w:rPr>
                <w:rStyle w:val="apple-converted-space"/>
                <w:rFonts w:ascii="宋体" w:hAnsi="宋体" w:cs="Arial"/>
                <w:sz w:val="24"/>
              </w:rPr>
              <w:t xml:space="preserve"> CISPR25 最低限再低 6dB 的要求</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hint="eastAsia"/>
                <w:sz w:val="24"/>
              </w:rPr>
              <w:t>可以承受至少200V/m的电磁干扰在200MHz-6GHz。承受</w:t>
            </w:r>
            <w:r w:rsidRPr="00197850">
              <w:rPr>
                <w:rStyle w:val="apple-converted-space"/>
                <w:rFonts w:ascii="宋体" w:hAnsi="宋体" w:cs="Arial"/>
                <w:sz w:val="24"/>
              </w:rPr>
              <w:t>600V/m</w:t>
            </w:r>
            <w:r w:rsidRPr="00197850">
              <w:rPr>
                <w:rStyle w:val="apple-converted-space"/>
                <w:rFonts w:ascii="宋体" w:hAnsi="宋体" w:cs="Arial" w:hint="eastAsia"/>
                <w:sz w:val="24"/>
              </w:rPr>
              <w:t>电磁干扰在1.2GHz-1.4G</w:t>
            </w:r>
            <w:r w:rsidRPr="00197850">
              <w:rPr>
                <w:rStyle w:val="apple-converted-space"/>
                <w:rFonts w:ascii="宋体" w:hAnsi="宋体" w:cs="Arial"/>
                <w:sz w:val="24"/>
              </w:rPr>
              <w:t>Hz,2.7GHz-3.1GHz</w:t>
            </w:r>
            <w:r w:rsidRPr="00197850">
              <w:rPr>
                <w:rStyle w:val="apple-converted-space"/>
                <w:rFonts w:ascii="宋体" w:hAnsi="宋体" w:cs="Arial" w:hint="eastAsia"/>
                <w:sz w:val="24"/>
              </w:rPr>
              <w:t>雷达波的要求</w:t>
            </w:r>
          </w:p>
          <w:p w:rsidR="00DA746C" w:rsidRPr="00197850" w:rsidRDefault="00DA746C" w:rsidP="00DA746C">
            <w:pPr>
              <w:widowControl/>
              <w:rPr>
                <w:rStyle w:val="apple-converted-space"/>
                <w:rFonts w:ascii="宋体" w:hAnsi="宋体" w:cs="Arial" w:hint="eastAsia"/>
                <w:sz w:val="24"/>
              </w:rPr>
            </w:pPr>
          </w:p>
          <w:p w:rsidR="00DA746C" w:rsidRPr="00DA746C" w:rsidRDefault="00DA746C" w:rsidP="00DA746C">
            <w:pPr>
              <w:widowControl/>
              <w:numPr>
                <w:ilvl w:val="0"/>
                <w:numId w:val="30"/>
              </w:numPr>
              <w:rPr>
                <w:rStyle w:val="apple-converted-space"/>
                <w:rFonts w:ascii="宋体" w:hAnsi="宋体"/>
                <w:b/>
                <w:sz w:val="24"/>
              </w:rPr>
            </w:pPr>
            <w:r w:rsidRPr="00DA746C">
              <w:rPr>
                <w:rStyle w:val="apple-converted-space"/>
                <w:rFonts w:ascii="宋体" w:hAnsi="宋体"/>
                <w:b/>
                <w:sz w:val="24"/>
              </w:rPr>
              <w:t>LIN</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1台 20KHz 监控Lin总线信号</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数据传输协议满足ISO 9141总线协议</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辐射骚扰满</w:t>
            </w:r>
            <w:r w:rsidRPr="00197850">
              <w:rPr>
                <w:rStyle w:val="apple-converted-space"/>
                <w:rFonts w:ascii="宋体" w:hAnsi="宋体" w:cs="微软雅黑" w:hint="eastAsia"/>
                <w:sz w:val="24"/>
              </w:rPr>
              <w:t>⾜</w:t>
            </w:r>
            <w:r w:rsidRPr="00197850">
              <w:rPr>
                <w:rStyle w:val="apple-converted-space"/>
                <w:rFonts w:ascii="宋体" w:hAnsi="宋体" w:cs="Arial"/>
                <w:sz w:val="24"/>
              </w:rPr>
              <w:t xml:space="preserve"> CISPR25 最低限再低 6dB 的要求</w:t>
            </w:r>
          </w:p>
          <w:p w:rsidR="00DA746C" w:rsidRPr="00197850" w:rsidRDefault="00DA746C" w:rsidP="00DA746C">
            <w:pPr>
              <w:widowControl/>
              <w:rPr>
                <w:rStyle w:val="apple-converted-space"/>
                <w:rFonts w:ascii="宋体" w:hAnsi="宋体" w:cs="Arial" w:hint="eastAsia"/>
                <w:sz w:val="24"/>
              </w:rPr>
            </w:pPr>
            <w:r w:rsidRPr="00197850">
              <w:rPr>
                <w:rStyle w:val="apple-converted-space"/>
                <w:rFonts w:ascii="宋体" w:hAnsi="宋体" w:cs="Arial" w:hint="eastAsia"/>
                <w:sz w:val="24"/>
              </w:rPr>
              <w:t>特殊要求：可以承受至少200V/m的电磁干扰在200MHz-6GHz。</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传输速率：20kbps</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配置</w:t>
            </w:r>
            <w:proofErr w:type="gramStart"/>
            <w:r w:rsidRPr="00197850">
              <w:rPr>
                <w:rStyle w:val="apple-converted-space"/>
                <w:rFonts w:ascii="宋体" w:hAnsi="宋体" w:cs="Arial"/>
                <w:sz w:val="24"/>
              </w:rPr>
              <w:t>两独立</w:t>
            </w:r>
            <w:proofErr w:type="gramEnd"/>
            <w:r w:rsidRPr="00197850">
              <w:rPr>
                <w:rStyle w:val="apple-converted-space"/>
                <w:rFonts w:ascii="宋体" w:hAnsi="宋体" w:cs="Arial"/>
                <w:sz w:val="24"/>
              </w:rPr>
              <w:t>总线通道</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电池</w:t>
            </w:r>
            <w:proofErr w:type="gramStart"/>
            <w:r w:rsidRPr="00197850">
              <w:rPr>
                <w:rStyle w:val="apple-converted-space"/>
                <w:rFonts w:ascii="宋体" w:hAnsi="宋体" w:cs="Arial"/>
                <w:sz w:val="24"/>
              </w:rPr>
              <w:t>供电需可充电</w:t>
            </w:r>
            <w:proofErr w:type="gramEnd"/>
            <w:r w:rsidRPr="00197850">
              <w:rPr>
                <w:rStyle w:val="apple-converted-space"/>
                <w:rFonts w:ascii="宋体" w:hAnsi="宋体" w:cs="Arial"/>
                <w:sz w:val="24"/>
              </w:rPr>
              <w:t>，每次充电使用30小时以上</w:t>
            </w:r>
          </w:p>
          <w:p w:rsidR="00DA746C" w:rsidRPr="00197850" w:rsidRDefault="00DA746C" w:rsidP="00DA746C">
            <w:pPr>
              <w:widowControl/>
              <w:rPr>
                <w:rStyle w:val="apple-converted-space"/>
                <w:rFonts w:ascii="宋体" w:hAnsi="宋体" w:cs="Arial" w:hint="eastAsia"/>
                <w:sz w:val="24"/>
              </w:rPr>
            </w:pPr>
          </w:p>
          <w:p w:rsidR="00DA746C" w:rsidRPr="00DA746C" w:rsidRDefault="00DA746C" w:rsidP="00DA746C">
            <w:pPr>
              <w:widowControl/>
              <w:numPr>
                <w:ilvl w:val="0"/>
                <w:numId w:val="30"/>
              </w:numPr>
              <w:rPr>
                <w:rStyle w:val="apple-converted-space"/>
                <w:rFonts w:ascii="宋体" w:hAnsi="宋体" w:hint="eastAsia"/>
                <w:b/>
                <w:sz w:val="24"/>
              </w:rPr>
            </w:pPr>
            <w:r w:rsidRPr="00DA746C">
              <w:rPr>
                <w:rStyle w:val="apple-converted-space"/>
                <w:rFonts w:ascii="宋体" w:hAnsi="宋体" w:hint="eastAsia"/>
                <w:b/>
                <w:sz w:val="24"/>
              </w:rPr>
              <w:t>D</w:t>
            </w:r>
            <w:r w:rsidRPr="00DA746C">
              <w:rPr>
                <w:rStyle w:val="apple-converted-space"/>
                <w:rFonts w:ascii="宋体" w:hAnsi="宋体"/>
                <w:b/>
                <w:sz w:val="24"/>
              </w:rPr>
              <w:t>C-8MH</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hint="eastAsia"/>
                <w:sz w:val="24"/>
              </w:rPr>
              <w:t>2</w:t>
            </w:r>
            <w:r w:rsidRPr="00197850">
              <w:rPr>
                <w:rStyle w:val="apple-converted-space"/>
                <w:rFonts w:ascii="宋体" w:hAnsi="宋体" w:cs="Arial"/>
                <w:sz w:val="24"/>
              </w:rPr>
              <w:t>台 DC 8MHz 监控视频信号</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辐射骚扰满</w:t>
            </w:r>
            <w:r w:rsidRPr="00197850">
              <w:rPr>
                <w:rStyle w:val="apple-converted-space"/>
                <w:rFonts w:ascii="宋体" w:hAnsi="宋体" w:cs="微软雅黑" w:hint="eastAsia"/>
                <w:sz w:val="24"/>
              </w:rPr>
              <w:t>⾜</w:t>
            </w:r>
            <w:r w:rsidRPr="00197850">
              <w:rPr>
                <w:rStyle w:val="apple-converted-space"/>
                <w:rFonts w:ascii="宋体" w:hAnsi="宋体" w:cs="Arial"/>
                <w:sz w:val="24"/>
              </w:rPr>
              <w:t xml:space="preserve"> CISPR25 最低限再低 6dB 的要求</w:t>
            </w:r>
          </w:p>
          <w:p w:rsidR="00DA746C" w:rsidRPr="00197850" w:rsidRDefault="00DA746C" w:rsidP="00DA746C">
            <w:pPr>
              <w:widowControl/>
              <w:rPr>
                <w:rStyle w:val="apple-converted-space"/>
                <w:rFonts w:ascii="宋体" w:hAnsi="宋体" w:cs="Arial" w:hint="eastAsia"/>
                <w:sz w:val="24"/>
              </w:rPr>
            </w:pPr>
            <w:r w:rsidRPr="00197850">
              <w:rPr>
                <w:rStyle w:val="apple-converted-space"/>
                <w:rFonts w:ascii="宋体" w:hAnsi="宋体" w:cs="Arial" w:hint="eastAsia"/>
                <w:sz w:val="24"/>
              </w:rPr>
              <w:t>可以承受至少200V/m的电磁干扰在200MHz-6GHz。承受</w:t>
            </w:r>
            <w:r w:rsidRPr="00197850">
              <w:rPr>
                <w:rStyle w:val="apple-converted-space"/>
                <w:rFonts w:ascii="宋体" w:hAnsi="宋体" w:cs="Arial"/>
                <w:sz w:val="24"/>
              </w:rPr>
              <w:t>600V/m</w:t>
            </w:r>
            <w:r w:rsidRPr="00197850">
              <w:rPr>
                <w:rStyle w:val="apple-converted-space"/>
                <w:rFonts w:ascii="宋体" w:hAnsi="宋体" w:cs="Arial" w:hint="eastAsia"/>
                <w:sz w:val="24"/>
              </w:rPr>
              <w:t>电磁干扰在1.2GHz-1.4G</w:t>
            </w:r>
            <w:r w:rsidRPr="00197850">
              <w:rPr>
                <w:rStyle w:val="apple-converted-space"/>
                <w:rFonts w:ascii="宋体" w:hAnsi="宋体" w:cs="Arial"/>
                <w:sz w:val="24"/>
              </w:rPr>
              <w:t>Hz,2.7GHz-3.1GHz</w:t>
            </w:r>
            <w:r w:rsidRPr="00197850">
              <w:rPr>
                <w:rStyle w:val="apple-converted-space"/>
                <w:rFonts w:ascii="宋体" w:hAnsi="宋体" w:cs="Arial" w:hint="eastAsia"/>
                <w:sz w:val="24"/>
              </w:rPr>
              <w:t>雷达波的要求</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信号带宽：DC-8MHz</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输入端阻抗：75 Ω/100 Ω /2kΩ</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输出端阻抗：75 Ω（平衡和非平衡）</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lastRenderedPageBreak/>
              <w:t>具备过载保护</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电池</w:t>
            </w:r>
            <w:proofErr w:type="gramStart"/>
            <w:r w:rsidRPr="00197850">
              <w:rPr>
                <w:rStyle w:val="apple-converted-space"/>
                <w:rFonts w:ascii="宋体" w:hAnsi="宋体" w:cs="Arial"/>
                <w:sz w:val="24"/>
              </w:rPr>
              <w:t>供电需可充电</w:t>
            </w:r>
            <w:proofErr w:type="gramEnd"/>
            <w:r w:rsidRPr="00197850">
              <w:rPr>
                <w:rStyle w:val="apple-converted-space"/>
                <w:rFonts w:ascii="宋体" w:hAnsi="宋体" w:cs="Arial"/>
                <w:sz w:val="24"/>
              </w:rPr>
              <w:t>，每次充电使用11小时以上</w:t>
            </w:r>
          </w:p>
          <w:p w:rsidR="00DA746C" w:rsidRPr="00197850" w:rsidRDefault="00DA746C" w:rsidP="00DA746C">
            <w:pPr>
              <w:widowControl/>
              <w:rPr>
                <w:rStyle w:val="apple-converted-space"/>
                <w:rFonts w:ascii="宋体" w:hAnsi="宋体" w:cs="Arial" w:hint="eastAsia"/>
                <w:sz w:val="24"/>
              </w:rPr>
            </w:pPr>
          </w:p>
          <w:p w:rsidR="00DA746C" w:rsidRPr="00DA746C" w:rsidRDefault="00DA746C" w:rsidP="00DA746C">
            <w:pPr>
              <w:widowControl/>
              <w:numPr>
                <w:ilvl w:val="0"/>
                <w:numId w:val="30"/>
              </w:numPr>
              <w:rPr>
                <w:rStyle w:val="apple-converted-space"/>
                <w:rFonts w:ascii="宋体" w:hAnsi="宋体"/>
                <w:b/>
                <w:sz w:val="24"/>
              </w:rPr>
            </w:pPr>
            <w:r w:rsidRPr="00DA746C">
              <w:rPr>
                <w:rStyle w:val="apple-converted-space"/>
                <w:rFonts w:ascii="宋体" w:hAnsi="宋体" w:hint="eastAsia"/>
                <w:b/>
                <w:sz w:val="24"/>
              </w:rPr>
              <w:t>DC-20kHz</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1</w:t>
            </w:r>
            <w:r w:rsidRPr="00197850">
              <w:rPr>
                <w:rStyle w:val="apple-converted-space"/>
                <w:rFonts w:ascii="宋体" w:hAnsi="宋体" w:cs="Arial" w:hint="eastAsia"/>
                <w:sz w:val="24"/>
              </w:rPr>
              <w:t>套</w:t>
            </w:r>
            <w:r w:rsidRPr="00197850">
              <w:rPr>
                <w:rStyle w:val="apple-converted-space"/>
                <w:rFonts w:ascii="宋体" w:hAnsi="宋体" w:cs="Arial"/>
                <w:sz w:val="24"/>
              </w:rPr>
              <w:t xml:space="preserve"> DC 20kHz 监控模拟信号</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辐射骚扰满</w:t>
            </w:r>
            <w:r w:rsidRPr="00197850">
              <w:rPr>
                <w:rStyle w:val="apple-converted-space"/>
                <w:rFonts w:ascii="宋体" w:hAnsi="宋体" w:cs="微软雅黑" w:hint="eastAsia"/>
                <w:sz w:val="24"/>
              </w:rPr>
              <w:t>⾜</w:t>
            </w:r>
            <w:r w:rsidRPr="00197850">
              <w:rPr>
                <w:rStyle w:val="apple-converted-space"/>
                <w:rFonts w:ascii="宋体" w:hAnsi="宋体" w:cs="Arial"/>
                <w:sz w:val="24"/>
              </w:rPr>
              <w:t xml:space="preserve"> CISPR25 最低限再低 6dB 的要求</w:t>
            </w:r>
          </w:p>
          <w:p w:rsidR="00DA746C" w:rsidRPr="00197850" w:rsidRDefault="00DA746C" w:rsidP="00DA746C">
            <w:pPr>
              <w:widowControl/>
              <w:rPr>
                <w:rStyle w:val="apple-converted-space"/>
                <w:rFonts w:ascii="宋体" w:hAnsi="宋体" w:cs="Arial" w:hint="eastAsia"/>
                <w:sz w:val="24"/>
              </w:rPr>
            </w:pPr>
            <w:r w:rsidRPr="00197850">
              <w:rPr>
                <w:rStyle w:val="apple-converted-space"/>
                <w:rFonts w:ascii="宋体" w:hAnsi="宋体" w:cs="Arial" w:hint="eastAsia"/>
                <w:sz w:val="24"/>
              </w:rPr>
              <w:t>可以承受至少200V/m的电磁干扰在200MHz-6GHz。承受</w:t>
            </w:r>
            <w:r w:rsidRPr="00197850">
              <w:rPr>
                <w:rStyle w:val="apple-converted-space"/>
                <w:rFonts w:ascii="宋体" w:hAnsi="宋体" w:cs="Arial"/>
                <w:sz w:val="24"/>
              </w:rPr>
              <w:t>600V/m</w:t>
            </w:r>
            <w:r w:rsidRPr="00197850">
              <w:rPr>
                <w:rStyle w:val="apple-converted-space"/>
                <w:rFonts w:ascii="宋体" w:hAnsi="宋体" w:cs="Arial" w:hint="eastAsia"/>
                <w:sz w:val="24"/>
              </w:rPr>
              <w:t>电磁干扰在1.2GHz-1.4G</w:t>
            </w:r>
            <w:r w:rsidRPr="00197850">
              <w:rPr>
                <w:rStyle w:val="apple-converted-space"/>
                <w:rFonts w:ascii="宋体" w:hAnsi="宋体" w:cs="Arial"/>
                <w:sz w:val="24"/>
              </w:rPr>
              <w:t>Hz,2.7GHz-3.1GHz</w:t>
            </w:r>
            <w:r w:rsidRPr="00197850">
              <w:rPr>
                <w:rStyle w:val="apple-converted-space"/>
                <w:rFonts w:ascii="宋体" w:hAnsi="宋体" w:cs="Arial" w:hint="eastAsia"/>
                <w:sz w:val="24"/>
              </w:rPr>
              <w:t>雷达波的要求</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信号带宽：DC-20Hz</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输入范围：±16/±32/±48V DC</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配置</w:t>
            </w:r>
            <w:proofErr w:type="gramStart"/>
            <w:r w:rsidRPr="00197850">
              <w:rPr>
                <w:rStyle w:val="apple-converted-space"/>
                <w:rFonts w:ascii="宋体" w:hAnsi="宋体" w:cs="Arial"/>
                <w:sz w:val="24"/>
              </w:rPr>
              <w:t>两独立</w:t>
            </w:r>
            <w:proofErr w:type="gramEnd"/>
            <w:r w:rsidRPr="00197850">
              <w:rPr>
                <w:rStyle w:val="apple-converted-space"/>
                <w:rFonts w:ascii="宋体" w:hAnsi="宋体" w:cs="Arial"/>
                <w:sz w:val="24"/>
              </w:rPr>
              <w:t>总线通道</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具备过载保护</w:t>
            </w:r>
          </w:p>
          <w:p w:rsidR="00DA746C" w:rsidRPr="00197850" w:rsidRDefault="00DA746C" w:rsidP="00DA746C">
            <w:pPr>
              <w:widowControl/>
              <w:rPr>
                <w:rStyle w:val="apple-converted-space"/>
                <w:rFonts w:ascii="宋体" w:hAnsi="宋体" w:cs="Arial"/>
                <w:sz w:val="24"/>
              </w:rPr>
            </w:pPr>
            <w:r w:rsidRPr="00197850">
              <w:rPr>
                <w:rStyle w:val="apple-converted-space"/>
                <w:rFonts w:ascii="宋体" w:hAnsi="宋体" w:cs="Arial"/>
                <w:sz w:val="24"/>
              </w:rPr>
              <w:t>电池</w:t>
            </w:r>
            <w:proofErr w:type="gramStart"/>
            <w:r w:rsidRPr="00197850">
              <w:rPr>
                <w:rStyle w:val="apple-converted-space"/>
                <w:rFonts w:ascii="宋体" w:hAnsi="宋体" w:cs="Arial"/>
                <w:sz w:val="24"/>
              </w:rPr>
              <w:t>供电需可充电</w:t>
            </w:r>
            <w:proofErr w:type="gramEnd"/>
            <w:r w:rsidRPr="00197850">
              <w:rPr>
                <w:rStyle w:val="apple-converted-space"/>
                <w:rFonts w:ascii="宋体" w:hAnsi="宋体" w:cs="Arial"/>
                <w:sz w:val="24"/>
              </w:rPr>
              <w:t>，每次充电使用100小时以上</w:t>
            </w:r>
          </w:p>
          <w:p w:rsidR="00DA746C" w:rsidRPr="00197850" w:rsidRDefault="00DA746C" w:rsidP="00DA746C">
            <w:pPr>
              <w:widowControl/>
              <w:rPr>
                <w:rStyle w:val="apple-converted-space"/>
                <w:rFonts w:ascii="宋体" w:hAnsi="宋体"/>
                <w:sz w:val="24"/>
              </w:rPr>
            </w:pPr>
          </w:p>
          <w:p w:rsidR="00264002" w:rsidRPr="00386C78" w:rsidRDefault="00DA746C" w:rsidP="00DA746C">
            <w:pPr>
              <w:tabs>
                <w:tab w:val="left" w:pos="792"/>
              </w:tabs>
              <w:spacing w:line="360" w:lineRule="auto"/>
              <w:rPr>
                <w:sz w:val="24"/>
              </w:rPr>
            </w:pPr>
            <w:r w:rsidRPr="00197850">
              <w:rPr>
                <w:rStyle w:val="apple-converted-space"/>
                <w:rFonts w:ascii="宋体" w:hAnsi="宋体" w:hint="eastAsia"/>
                <w:sz w:val="24"/>
              </w:rPr>
              <w:t>考虑到LVDS</w:t>
            </w:r>
            <w:proofErr w:type="gramStart"/>
            <w:r w:rsidRPr="00197850">
              <w:rPr>
                <w:rStyle w:val="apple-converted-space"/>
                <w:rFonts w:ascii="宋体" w:hAnsi="宋体" w:hint="eastAsia"/>
                <w:sz w:val="24"/>
              </w:rPr>
              <w:t>光隔要求</w:t>
            </w:r>
            <w:proofErr w:type="gramEnd"/>
            <w:r w:rsidRPr="00197850">
              <w:rPr>
                <w:rStyle w:val="apple-converted-space"/>
                <w:rFonts w:ascii="宋体" w:hAnsi="宋体" w:hint="eastAsia"/>
                <w:sz w:val="24"/>
              </w:rPr>
              <w:t>暂未统一，采购后使用率较低，暂不考虑采购。</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72" w:name="_Toc439168855"/>
      <w:r>
        <w:rPr>
          <w:rFonts w:hint="eastAsia"/>
        </w:rPr>
        <w:lastRenderedPageBreak/>
        <w:t>第五部分</w:t>
      </w:r>
      <w:r>
        <w:rPr>
          <w:rFonts w:hint="eastAsia"/>
        </w:rPr>
        <w:t xml:space="preserve"> </w:t>
      </w:r>
      <w:r>
        <w:rPr>
          <w:rFonts w:hint="eastAsia"/>
        </w:rPr>
        <w:t>评标办法</w:t>
      </w:r>
      <w:bookmarkEnd w:id="72"/>
    </w:p>
    <w:p w:rsidR="008136AF" w:rsidRDefault="007B5D07" w:rsidP="007B5D07">
      <w:pPr>
        <w:pStyle w:val="2"/>
      </w:pPr>
      <w:bookmarkStart w:id="73" w:name="_Toc439168856"/>
      <w:r>
        <w:rPr>
          <w:rFonts w:hint="eastAsia"/>
        </w:rPr>
        <w:t>5.1</w:t>
      </w:r>
      <w:r>
        <w:rPr>
          <w:rFonts w:hint="eastAsia"/>
        </w:rPr>
        <w:t>综合评估法</w:t>
      </w:r>
      <w:bookmarkEnd w:id="73"/>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4" w:name="_Toc419707610"/>
      <w:bookmarkStart w:id="75" w:name="_Toc439168857"/>
      <w:r>
        <w:rPr>
          <w:rFonts w:hint="eastAsia"/>
        </w:rPr>
        <w:t>5.2</w:t>
      </w:r>
      <w:r w:rsidRPr="001A3211">
        <w:rPr>
          <w:rFonts w:hint="eastAsia"/>
        </w:rPr>
        <w:t>中标候选人推荐原则</w:t>
      </w:r>
      <w:bookmarkEnd w:id="74"/>
      <w:bookmarkEnd w:id="75"/>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6" w:name="_Toc419707611"/>
      <w:bookmarkStart w:id="77" w:name="_Toc439168858"/>
      <w:r>
        <w:rPr>
          <w:rFonts w:hint="eastAsia"/>
        </w:rPr>
        <w:t>5.3</w:t>
      </w:r>
      <w:r w:rsidRPr="008136AF">
        <w:rPr>
          <w:rFonts w:hint="eastAsia"/>
        </w:rPr>
        <w:t>评标程序</w:t>
      </w:r>
      <w:bookmarkEnd w:id="76"/>
      <w:bookmarkEnd w:id="77"/>
    </w:p>
    <w:p w:rsidR="008136AF" w:rsidRPr="008136AF" w:rsidRDefault="008136AF" w:rsidP="008136AF">
      <w:pPr>
        <w:pStyle w:val="3"/>
        <w:rPr>
          <w:szCs w:val="24"/>
        </w:rPr>
      </w:pPr>
      <w:bookmarkStart w:id="78" w:name="_Toc144974572"/>
      <w:bookmarkStart w:id="79" w:name="_Toc152042382"/>
      <w:bookmarkStart w:id="80" w:name="_Toc152045605"/>
      <w:bookmarkStart w:id="81" w:name="_Toc179632623"/>
      <w:bookmarkStart w:id="82" w:name="_Toc246996248"/>
      <w:bookmarkStart w:id="83" w:name="_Toc246996991"/>
      <w:bookmarkStart w:id="84" w:name="_Toc247085763"/>
      <w:bookmarkStart w:id="85" w:name="_Toc326652380"/>
      <w:bookmarkStart w:id="86" w:name="_Toc327740003"/>
      <w:bookmarkStart w:id="87" w:name="_Toc327827325"/>
      <w:bookmarkStart w:id="88" w:name="_Toc439168859"/>
      <w:r>
        <w:rPr>
          <w:rFonts w:hint="eastAsia"/>
        </w:rPr>
        <w:t>5.3.1</w:t>
      </w:r>
      <w:r w:rsidRPr="008136AF">
        <w:rPr>
          <w:rFonts w:hint="eastAsia"/>
          <w:szCs w:val="24"/>
        </w:rPr>
        <w:t>初步评审</w:t>
      </w:r>
      <w:bookmarkEnd w:id="78"/>
      <w:bookmarkEnd w:id="79"/>
      <w:bookmarkEnd w:id="80"/>
      <w:bookmarkEnd w:id="81"/>
      <w:bookmarkEnd w:id="82"/>
      <w:bookmarkEnd w:id="83"/>
      <w:bookmarkEnd w:id="84"/>
      <w:bookmarkEnd w:id="85"/>
      <w:bookmarkEnd w:id="86"/>
      <w:bookmarkEnd w:id="87"/>
      <w:bookmarkEnd w:id="8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9" w:name="_Toc152042383"/>
      <w:r w:rsidRPr="008136AF">
        <w:rPr>
          <w:rFonts w:asciiTheme="minorEastAsia" w:eastAsiaTheme="minorEastAsia" w:hAnsiTheme="minorEastAsia" w:hint="eastAsia"/>
          <w:sz w:val="24"/>
        </w:rPr>
        <w:t>（1）投标文件中的大写金额与小写金额不一致的，以大写金额为准；</w:t>
      </w:r>
      <w:bookmarkEnd w:id="89"/>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0" w:name="_Toc144974573"/>
      <w:bookmarkStart w:id="91" w:name="_Toc152042384"/>
      <w:bookmarkStart w:id="92" w:name="_Toc152045606"/>
      <w:bookmarkStart w:id="93" w:name="_Toc179632624"/>
      <w:bookmarkStart w:id="94" w:name="_Toc246996249"/>
      <w:bookmarkStart w:id="95" w:name="_Toc246996992"/>
      <w:bookmarkStart w:id="96" w:name="_Toc247085764"/>
      <w:bookmarkStart w:id="97" w:name="_Toc326652381"/>
      <w:bookmarkStart w:id="98" w:name="_Toc327740004"/>
      <w:bookmarkStart w:id="99" w:name="_Toc327827326"/>
      <w:bookmarkStart w:id="100" w:name="_Toc439168860"/>
      <w:r>
        <w:rPr>
          <w:rFonts w:hint="eastAsia"/>
        </w:rPr>
        <w:t>5.</w:t>
      </w:r>
      <w:r w:rsidRPr="008136AF">
        <w:rPr>
          <w:rFonts w:hint="eastAsia"/>
        </w:rPr>
        <w:t xml:space="preserve">3.2 </w:t>
      </w:r>
      <w:r w:rsidRPr="008136AF">
        <w:rPr>
          <w:rFonts w:hint="eastAsia"/>
        </w:rPr>
        <w:t>详细评审</w:t>
      </w:r>
      <w:bookmarkEnd w:id="90"/>
      <w:bookmarkEnd w:id="91"/>
      <w:bookmarkEnd w:id="92"/>
      <w:bookmarkEnd w:id="93"/>
      <w:bookmarkEnd w:id="94"/>
      <w:bookmarkEnd w:id="95"/>
      <w:bookmarkEnd w:id="96"/>
      <w:bookmarkEnd w:id="97"/>
      <w:bookmarkEnd w:id="98"/>
      <w:bookmarkEnd w:id="99"/>
      <w:bookmarkEnd w:id="10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1" w:name="_Toc144974575"/>
      <w:bookmarkStart w:id="102" w:name="_Toc152042385"/>
      <w:bookmarkStart w:id="103" w:name="_Toc152045607"/>
      <w:bookmarkStart w:id="104" w:name="_Toc179632625"/>
      <w:bookmarkStart w:id="105" w:name="_Toc246996250"/>
      <w:bookmarkStart w:id="106" w:name="_Toc246996993"/>
      <w:bookmarkStart w:id="107" w:name="_Toc247085765"/>
      <w:bookmarkStart w:id="108" w:name="_Toc326652382"/>
      <w:bookmarkStart w:id="109" w:name="_Toc327740005"/>
      <w:bookmarkStart w:id="110" w:name="_Toc327827327"/>
      <w:bookmarkStart w:id="111" w:name="_Toc439168861"/>
      <w:r>
        <w:rPr>
          <w:rFonts w:hint="eastAsia"/>
        </w:rPr>
        <w:t>5.</w:t>
      </w:r>
      <w:r w:rsidRPr="008136AF">
        <w:rPr>
          <w:rFonts w:hint="eastAsia"/>
        </w:rPr>
        <w:t xml:space="preserve">3.3 </w:t>
      </w:r>
      <w:r w:rsidRPr="008136AF">
        <w:rPr>
          <w:rFonts w:hint="eastAsia"/>
        </w:rPr>
        <w:t>投标文件的澄清</w:t>
      </w:r>
      <w:bookmarkEnd w:id="101"/>
      <w:r w:rsidRPr="008136AF">
        <w:rPr>
          <w:rFonts w:hint="eastAsia"/>
        </w:rPr>
        <w:t>和补正</w:t>
      </w:r>
      <w:bookmarkEnd w:id="102"/>
      <w:bookmarkEnd w:id="103"/>
      <w:bookmarkEnd w:id="104"/>
      <w:bookmarkEnd w:id="105"/>
      <w:bookmarkEnd w:id="106"/>
      <w:bookmarkEnd w:id="107"/>
      <w:bookmarkEnd w:id="108"/>
      <w:bookmarkEnd w:id="109"/>
      <w:bookmarkEnd w:id="110"/>
      <w:bookmarkEnd w:id="11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2" w:name="_Toc144974576"/>
      <w:bookmarkStart w:id="113" w:name="_Toc152042386"/>
      <w:bookmarkStart w:id="114" w:name="_Toc152045608"/>
      <w:bookmarkStart w:id="115" w:name="_Toc179632626"/>
      <w:bookmarkStart w:id="116" w:name="_Toc246996251"/>
      <w:bookmarkStart w:id="117" w:name="_Toc246996994"/>
      <w:bookmarkStart w:id="118" w:name="_Toc247085766"/>
      <w:bookmarkStart w:id="119" w:name="_Toc326652383"/>
      <w:bookmarkStart w:id="120" w:name="_Toc327740006"/>
      <w:bookmarkStart w:id="121"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2"/>
      <w:bookmarkEnd w:id="113"/>
      <w:bookmarkEnd w:id="114"/>
      <w:bookmarkEnd w:id="115"/>
      <w:bookmarkEnd w:id="116"/>
      <w:bookmarkEnd w:id="117"/>
      <w:bookmarkEnd w:id="118"/>
      <w:bookmarkEnd w:id="119"/>
      <w:bookmarkEnd w:id="120"/>
      <w:bookmarkEnd w:id="12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2" w:name="_Toc419707612"/>
      <w:bookmarkStart w:id="123" w:name="_Toc439168862"/>
      <w:r>
        <w:rPr>
          <w:rFonts w:hint="eastAsia"/>
        </w:rPr>
        <w:t>5.4</w:t>
      </w:r>
      <w:r w:rsidRPr="008136AF">
        <w:rPr>
          <w:rFonts w:hint="eastAsia"/>
        </w:rPr>
        <w:t>如发现下列情况之一的，将按否决投标处理：</w:t>
      </w:r>
      <w:bookmarkEnd w:id="122"/>
      <w:bookmarkEnd w:id="123"/>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4" w:name="_Toc419707613"/>
      <w:bookmarkStart w:id="125" w:name="_Toc439168863"/>
      <w:r>
        <w:rPr>
          <w:rFonts w:hint="eastAsia"/>
        </w:rPr>
        <w:lastRenderedPageBreak/>
        <w:t>5.5</w:t>
      </w:r>
      <w:r w:rsidRPr="008136AF">
        <w:rPr>
          <w:rFonts w:hint="eastAsia"/>
        </w:rPr>
        <w:t>本项目非实质性要求和条件的处理</w:t>
      </w:r>
      <w:bookmarkEnd w:id="124"/>
      <w:bookmarkEnd w:id="125"/>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6" w:name="_Toc387755167"/>
      <w:bookmarkStart w:id="127" w:name="_Toc387758248"/>
      <w:bookmarkStart w:id="128" w:name="_Toc395257181"/>
      <w:bookmarkStart w:id="129" w:name="_Toc395784905"/>
      <w:bookmarkStart w:id="130" w:name="_Toc419707614"/>
      <w:bookmarkStart w:id="131" w:name="_Toc439168864"/>
      <w:r w:rsidRPr="007B00B6">
        <w:rPr>
          <w:rFonts w:hint="eastAsia"/>
        </w:rPr>
        <w:t>5.6</w:t>
      </w:r>
      <w:r w:rsidRPr="007B00B6">
        <w:rPr>
          <w:rFonts w:hint="eastAsia"/>
        </w:rPr>
        <w:t>评分标准</w:t>
      </w:r>
      <w:bookmarkEnd w:id="126"/>
      <w:bookmarkEnd w:id="127"/>
      <w:bookmarkEnd w:id="128"/>
      <w:bookmarkEnd w:id="129"/>
      <w:bookmarkEnd w:id="130"/>
      <w:bookmarkEnd w:id="131"/>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2" w:name="_Toc257114546"/>
      <w:bookmarkStart w:id="133" w:name="_Toc257114557"/>
      <w:bookmarkStart w:id="134" w:name="_Toc257114562"/>
      <w:bookmarkStart w:id="135" w:name="_Toc257114567"/>
      <w:bookmarkStart w:id="136" w:name="_Toc257114572"/>
      <w:bookmarkStart w:id="137" w:name="_Toc257114577"/>
      <w:bookmarkStart w:id="138" w:name="_Toc257114582"/>
      <w:bookmarkStart w:id="139" w:name="_Toc257114587"/>
      <w:bookmarkStart w:id="140" w:name="_Toc257114597"/>
      <w:bookmarkStart w:id="141" w:name="_Toc257114602"/>
      <w:bookmarkStart w:id="142" w:name="_Toc257114607"/>
      <w:bookmarkStart w:id="143" w:name="_Toc257114612"/>
      <w:bookmarkStart w:id="144" w:name="_Toc257114617"/>
      <w:bookmarkStart w:id="145" w:name="_Toc257114622"/>
      <w:bookmarkStart w:id="146" w:name="_Toc257114627"/>
      <w:bookmarkStart w:id="147" w:name="_Toc257114632"/>
      <w:bookmarkStart w:id="148" w:name="_Toc25711463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9"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9"/>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0" w:name="_Toc439168866"/>
      <w:r w:rsidRPr="00117F7C">
        <w:rPr>
          <w:rFonts w:hint="eastAsia"/>
        </w:rPr>
        <w:lastRenderedPageBreak/>
        <w:t>投标确认书</w:t>
      </w:r>
      <w:bookmarkEnd w:id="150"/>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A746C">
        <w:rPr>
          <w:rFonts w:ascii="宋体" w:hAnsi="宋体" w:hint="eastAsia"/>
          <w:sz w:val="24"/>
        </w:rPr>
        <w:t>GDJL-18/04-171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DA746C">
        <w:rPr>
          <w:rFonts w:asciiTheme="minorEastAsia" w:hAnsiTheme="minorEastAsia" w:hint="eastAsia"/>
          <w:sz w:val="24"/>
        </w:rPr>
        <w:t>2018年汽车总线监控系统（上海）采购项目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A746C">
        <w:rPr>
          <w:rFonts w:ascii="宋体" w:hAnsi="宋体" w:hint="eastAsia"/>
          <w:sz w:val="24"/>
        </w:rPr>
        <w:t>GDJL-18/04-171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51" w:name="_Toc439168867"/>
      <w:r w:rsidRPr="000435BE">
        <w:rPr>
          <w:rFonts w:hint="eastAsia"/>
        </w:rPr>
        <w:lastRenderedPageBreak/>
        <w:t>价格部分：</w:t>
      </w:r>
      <w:bookmarkEnd w:id="151"/>
    </w:p>
    <w:p w:rsidR="00117F7C" w:rsidRPr="0002173D" w:rsidRDefault="001310AD" w:rsidP="001310AD">
      <w:pPr>
        <w:pStyle w:val="2"/>
      </w:pPr>
      <w:bookmarkStart w:id="152"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2"/>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3" w:name="_Toc439168869"/>
      <w:r w:rsidRPr="0002173D">
        <w:rPr>
          <w:rFonts w:hint="eastAsia"/>
        </w:rPr>
        <w:lastRenderedPageBreak/>
        <w:t>商务部分：</w:t>
      </w:r>
      <w:bookmarkEnd w:id="153"/>
    </w:p>
    <w:p w:rsidR="0002173D" w:rsidRDefault="0002173D" w:rsidP="001310AD">
      <w:pPr>
        <w:pStyle w:val="2"/>
      </w:pPr>
      <w:bookmarkStart w:id="154" w:name="_Toc439168870"/>
      <w:r>
        <w:rPr>
          <w:rFonts w:hint="eastAsia"/>
        </w:rPr>
        <w:t>一、投标函</w:t>
      </w:r>
      <w:bookmarkEnd w:id="154"/>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5" w:name="_Toc439168871"/>
      <w:r w:rsidRPr="00A675AF">
        <w:rPr>
          <w:rFonts w:hint="eastAsia"/>
        </w:rPr>
        <w:lastRenderedPageBreak/>
        <w:t>二、法定代表人身份证明书</w:t>
      </w:r>
      <w:bookmarkEnd w:id="155"/>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6" w:name="_Toc439168872"/>
      <w:r w:rsidRPr="00A675AF">
        <w:rPr>
          <w:rFonts w:hint="eastAsia"/>
        </w:rPr>
        <w:lastRenderedPageBreak/>
        <w:t>三、法人授权书</w:t>
      </w:r>
      <w:bookmarkEnd w:id="156"/>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7" w:name="_Toc439168873"/>
      <w:r w:rsidRPr="001310AD">
        <w:rPr>
          <w:rFonts w:hint="eastAsia"/>
        </w:rPr>
        <w:lastRenderedPageBreak/>
        <w:t>四、投标人资格证明文件</w:t>
      </w:r>
      <w:bookmarkEnd w:id="157"/>
    </w:p>
    <w:p w:rsidR="001310AD" w:rsidRDefault="001310AD" w:rsidP="001310AD">
      <w:pPr>
        <w:pStyle w:val="3"/>
      </w:pPr>
      <w:bookmarkStart w:id="158" w:name="_Toc439168874"/>
      <w:r>
        <w:rPr>
          <w:rFonts w:hint="eastAsia"/>
        </w:rPr>
        <w:t>4</w:t>
      </w:r>
      <w:r w:rsidRPr="00497236">
        <w:rPr>
          <w:rFonts w:hint="eastAsia"/>
        </w:rPr>
        <w:t>.1</w:t>
      </w:r>
      <w:r w:rsidRPr="00497236">
        <w:rPr>
          <w:rFonts w:hint="eastAsia"/>
        </w:rPr>
        <w:t>投标人营业执照复印件（加盖公章）</w:t>
      </w:r>
      <w:bookmarkEnd w:id="158"/>
    </w:p>
    <w:p w:rsidR="00621233" w:rsidRPr="00621233" w:rsidRDefault="00621233" w:rsidP="00621233"/>
    <w:p w:rsidR="001310AD" w:rsidRDefault="001310AD" w:rsidP="001310AD">
      <w:pPr>
        <w:pStyle w:val="3"/>
      </w:pPr>
      <w:bookmarkStart w:id="159" w:name="_Toc439168875"/>
      <w:r>
        <w:rPr>
          <w:rFonts w:hint="eastAsia"/>
        </w:rPr>
        <w:t>4</w:t>
      </w:r>
      <w:r w:rsidRPr="00497236">
        <w:rPr>
          <w:rFonts w:hint="eastAsia"/>
        </w:rPr>
        <w:t>.2</w:t>
      </w:r>
      <w:bookmarkEnd w:id="159"/>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60" w:name="_Toc439168876"/>
      <w:r>
        <w:rPr>
          <w:rFonts w:hint="eastAsia"/>
        </w:rPr>
        <w:t>4</w:t>
      </w:r>
      <w:r w:rsidRPr="00497236">
        <w:rPr>
          <w:rFonts w:hint="eastAsia"/>
        </w:rPr>
        <w:t>.3</w:t>
      </w:r>
      <w:bookmarkEnd w:id="160"/>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61" w:name="_Toc439168877"/>
      <w:r>
        <w:rPr>
          <w:rFonts w:hint="eastAsia"/>
        </w:rPr>
        <w:t>4.4</w:t>
      </w:r>
      <w:bookmarkEnd w:id="161"/>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62"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DA746C">
        <w:rPr>
          <w:rFonts w:ascii="宋体" w:hAnsi="宋体" w:hint="eastAsia"/>
          <w:bCs/>
          <w:sz w:val="24"/>
        </w:rPr>
        <w:t>GDJL-18/04-171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39168884"/>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39168885"/>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39168886"/>
      <w:r>
        <w:rPr>
          <w:rFonts w:hint="eastAsia"/>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39168887"/>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39168889"/>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39168890"/>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39168891"/>
      <w:r>
        <w:rPr>
          <w:rFonts w:hint="eastAsia"/>
        </w:rPr>
        <w:t>五、合同</w:t>
      </w:r>
      <w:r w:rsidR="006D1670" w:rsidRPr="00497236">
        <w:rPr>
          <w:rFonts w:hint="eastAsia"/>
        </w:rPr>
        <w:t>执行计划</w:t>
      </w:r>
      <w:bookmarkEnd w:id="17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39168892"/>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39168893"/>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39168894"/>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39168895"/>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39168896"/>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33" w:rsidRDefault="00271433" w:rsidP="004E6772">
      <w:r>
        <w:separator/>
      </w:r>
    </w:p>
  </w:endnote>
  <w:endnote w:type="continuationSeparator" w:id="0">
    <w:p w:rsidR="00271433" w:rsidRDefault="0027143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32434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A746C" w:rsidRPr="00DA746C">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33" w:rsidRDefault="00271433" w:rsidP="004E6772">
      <w:r>
        <w:separator/>
      </w:r>
    </w:p>
  </w:footnote>
  <w:footnote w:type="continuationSeparator" w:id="0">
    <w:p w:rsidR="00271433" w:rsidRDefault="0027143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034AC">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DA746C">
      <w:rPr>
        <w:rFonts w:ascii="宋体" w:hAnsi="宋体" w:cs="宋体" w:hint="eastAsia"/>
        <w:kern w:val="0"/>
        <w:sz w:val="21"/>
        <w:szCs w:val="21"/>
      </w:rPr>
      <w:t>2018年汽车总线监控系统（上海）采购项目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6034A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DA746C">
      <w:rPr>
        <w:rFonts w:ascii="宋体" w:hAnsi="宋体" w:cs="宋体" w:hint="eastAsia"/>
        <w:kern w:val="0"/>
        <w:sz w:val="21"/>
        <w:szCs w:val="21"/>
      </w:rPr>
      <w:t>2018年汽车总线监控系统（上海）采购项目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6"/>
  </w:num>
  <w:num w:numId="3">
    <w:abstractNumId w:val="25"/>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9"/>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7"/>
  </w:num>
  <w:num w:numId="23">
    <w:abstractNumId w:val="24"/>
  </w:num>
  <w:num w:numId="24">
    <w:abstractNumId w:val="13"/>
  </w:num>
  <w:num w:numId="25">
    <w:abstractNumId w:val="10"/>
  </w:num>
  <w:num w:numId="26">
    <w:abstractNumId w:val="18"/>
  </w:num>
  <w:num w:numId="27">
    <w:abstractNumId w:val="28"/>
  </w:num>
  <w:num w:numId="28">
    <w:abstractNumId w:val="20"/>
  </w:num>
  <w:num w:numId="29">
    <w:abstractNumId w:val="15"/>
  </w:num>
  <w:num w:numId="30">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71433"/>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8475-04C7-4B63-9618-FF7F2E65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4552</Words>
  <Characters>25952</Characters>
  <Application>Microsoft Office Word</Application>
  <DocSecurity>0</DocSecurity>
  <Lines>216</Lines>
  <Paragraphs>60</Paragraphs>
  <ScaleCrop>false</ScaleCrop>
  <Company>Lenovo</Company>
  <LinksUpToDate>false</LinksUpToDate>
  <CharactersWithSpaces>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2018-04-24T08:29:00Z</dcterms:created>
  <dcterms:modified xsi:type="dcterms:W3CDTF">2018-04-24T08:32:00Z</dcterms:modified>
</cp:coreProperties>
</file>