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055A5C">
        <w:rPr>
          <w:rFonts w:ascii="宋体" w:hAnsi="宋体" w:cs="宋体" w:hint="eastAsia"/>
          <w:b/>
          <w:kern w:val="0"/>
          <w:sz w:val="44"/>
          <w:szCs w:val="44"/>
        </w:rPr>
        <w:t>自动吹扫捕集仪</w:t>
      </w:r>
      <w:r w:rsidR="00ED1672">
        <w:rPr>
          <w:rFonts w:ascii="宋体" w:hAnsi="宋体" w:cs="宋体" w:hint="eastAsia"/>
          <w:b/>
          <w:kern w:val="0"/>
          <w:sz w:val="44"/>
          <w:szCs w:val="44"/>
        </w:rPr>
        <w:t>(环保)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8E329A"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w:t>
      </w:r>
      <w:r w:rsidR="00ED1672">
        <w:rPr>
          <w:rFonts w:ascii="仿宋_GB2312" w:eastAsia="仿宋_GB2312" w:hint="eastAsia"/>
          <w:b/>
          <w:sz w:val="36"/>
          <w:szCs w:val="36"/>
        </w:rPr>
        <w:t>04-</w:t>
      </w:r>
      <w:r w:rsidR="00055A5C">
        <w:rPr>
          <w:rFonts w:ascii="仿宋_GB2312" w:eastAsia="仿宋_GB2312" w:hint="eastAsia"/>
          <w:b/>
          <w:sz w:val="36"/>
          <w:szCs w:val="36"/>
        </w:rPr>
        <w:t>166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E329A">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704B3" w:rsidP="00872656">
      <w:pPr>
        <w:pStyle w:val="10"/>
        <w:tabs>
          <w:tab w:val="right" w:leader="dot" w:pos="9402"/>
        </w:tabs>
        <w:rPr>
          <w:rFonts w:eastAsiaTheme="minorEastAsia" w:cstheme="minorBidi"/>
          <w:b w:val="0"/>
          <w:bCs w:val="0"/>
          <w:caps w:val="0"/>
          <w:noProof/>
          <w:sz w:val="21"/>
          <w:szCs w:val="21"/>
        </w:rPr>
      </w:pPr>
      <w:r w:rsidRPr="00F704B3">
        <w:rPr>
          <w:sz w:val="21"/>
          <w:szCs w:val="21"/>
        </w:rPr>
        <w:fldChar w:fldCharType="begin"/>
      </w:r>
      <w:r w:rsidR="00E34B45" w:rsidRPr="00872656">
        <w:rPr>
          <w:sz w:val="21"/>
          <w:szCs w:val="21"/>
        </w:rPr>
        <w:instrText xml:space="preserve"> TOC \o "1-3" \h \z \u </w:instrText>
      </w:r>
      <w:r w:rsidRPr="00F704B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w:t>
        </w:r>
        <w:r w:rsidR="00EB4DE2">
          <w:rPr>
            <w:rStyle w:val="ae"/>
            <w:noProof/>
            <w:sz w:val="21"/>
            <w:szCs w:val="21"/>
          </w:rPr>
          <w:t>18</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EB4DE2">
          <w:rPr>
            <w:noProof/>
            <w:webHidden/>
            <w:sz w:val="21"/>
            <w:szCs w:val="21"/>
          </w:rPr>
          <w:t>18</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704B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704B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704B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704B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55A5C">
        <w:rPr>
          <w:rFonts w:asciiTheme="minorEastAsia" w:hAnsiTheme="minorEastAsia" w:hint="eastAsia"/>
          <w:sz w:val="24"/>
        </w:rPr>
        <w:t>自动吹扫捕集仪</w:t>
      </w:r>
      <w:r w:rsidR="00ED1672">
        <w:rPr>
          <w:rFonts w:asciiTheme="minorEastAsia" w:hAnsiTheme="minorEastAsia" w:hint="eastAsia"/>
          <w:sz w:val="24"/>
        </w:rPr>
        <w:t>(环保)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w:t>
      </w:r>
      <w:r w:rsidR="00ED1672">
        <w:rPr>
          <w:rFonts w:asciiTheme="minorEastAsia" w:eastAsiaTheme="minorEastAsia" w:hAnsiTheme="minorEastAsia" w:hint="eastAsia"/>
          <w:bCs/>
          <w:sz w:val="24"/>
        </w:rPr>
        <w:t>04-</w:t>
      </w:r>
      <w:r w:rsidR="00055A5C">
        <w:rPr>
          <w:rFonts w:asciiTheme="minorEastAsia" w:eastAsiaTheme="minorEastAsia" w:hAnsiTheme="minorEastAsia" w:hint="eastAsia"/>
          <w:bCs/>
          <w:sz w:val="24"/>
        </w:rPr>
        <w:t>166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55A5C">
        <w:rPr>
          <w:rFonts w:asciiTheme="minorEastAsia" w:hAnsiTheme="minorEastAsia" w:hint="eastAsia"/>
          <w:sz w:val="24"/>
        </w:rPr>
        <w:t>自动吹扫捕集仪</w:t>
      </w:r>
      <w:r w:rsidR="00ED1672">
        <w:rPr>
          <w:rFonts w:asciiTheme="minorEastAsia" w:hAnsiTheme="minorEastAsia" w:hint="eastAsia"/>
          <w:sz w:val="24"/>
        </w:rPr>
        <w:t>(环保)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7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2083"/>
        <w:gridCol w:w="1134"/>
      </w:tblGrid>
      <w:tr w:rsidR="00327819" w:rsidRPr="00614185" w:rsidTr="00055A5C">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4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74"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055A5C">
        <w:trPr>
          <w:trHeight w:val="70"/>
          <w:tblCellSpacing w:w="20" w:type="dxa"/>
        </w:trPr>
        <w:tc>
          <w:tcPr>
            <w:tcW w:w="2653" w:type="dxa"/>
            <w:shd w:val="clear" w:color="auto" w:fill="FFFFFF"/>
            <w:vAlign w:val="center"/>
            <w:hideMark/>
          </w:tcPr>
          <w:p w:rsidR="00327819" w:rsidRPr="0091131A" w:rsidRDefault="00055A5C"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自动吹扫捕集仪</w:t>
            </w:r>
            <w:r w:rsidR="00ED1672">
              <w:rPr>
                <w:rFonts w:asciiTheme="minorEastAsia" w:hAnsiTheme="minorEastAsia" w:hint="eastAsia"/>
                <w:sz w:val="24"/>
              </w:rPr>
              <w:t>(环保)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055A5C" w:rsidP="00E4343E">
            <w:pPr>
              <w:widowControl/>
              <w:spacing w:after="150"/>
              <w:jc w:val="center"/>
              <w:rPr>
                <w:rFonts w:ascii="宋体" w:hAnsi="宋体" w:cs="宋体"/>
                <w:kern w:val="0"/>
                <w:sz w:val="24"/>
              </w:rPr>
            </w:pPr>
            <w:r>
              <w:rPr>
                <w:rFonts w:ascii="宋体" w:hAnsi="宋体" w:cs="宋体" w:hint="eastAsia"/>
                <w:kern w:val="0"/>
                <w:sz w:val="24"/>
              </w:rPr>
              <w:t>3</w:t>
            </w:r>
          </w:p>
        </w:tc>
        <w:tc>
          <w:tcPr>
            <w:tcW w:w="2043" w:type="dxa"/>
            <w:shd w:val="clear" w:color="auto" w:fill="FFFFFF"/>
            <w:vAlign w:val="center"/>
          </w:tcPr>
          <w:p w:rsidR="00327819" w:rsidRPr="00614185" w:rsidRDefault="00055A5C" w:rsidP="00E4343E">
            <w:pPr>
              <w:widowControl/>
              <w:spacing w:after="150"/>
              <w:jc w:val="center"/>
              <w:rPr>
                <w:rFonts w:ascii="宋体" w:hAnsi="宋体" w:cs="宋体"/>
                <w:kern w:val="0"/>
                <w:sz w:val="24"/>
              </w:rPr>
            </w:pPr>
            <w:r>
              <w:rPr>
                <w:rFonts w:asciiTheme="minorEastAsia" w:hAnsiTheme="minorEastAsia" w:hint="eastAsia"/>
                <w:sz w:val="24"/>
              </w:rPr>
              <w:t>南宁、沈阳、西安</w:t>
            </w:r>
          </w:p>
        </w:tc>
        <w:tc>
          <w:tcPr>
            <w:tcW w:w="1074"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4DE2">
        <w:rPr>
          <w:rFonts w:asciiTheme="minorEastAsia" w:eastAsiaTheme="minorEastAsia" w:hAnsiTheme="minorEastAsia" w:hint="eastAsia"/>
          <w:sz w:val="24"/>
        </w:rPr>
        <w:t>2018年5月8日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4DE2">
        <w:rPr>
          <w:rFonts w:asciiTheme="minorEastAsia" w:eastAsiaTheme="minorEastAsia" w:hAnsiTheme="minorEastAsia" w:hint="eastAsia"/>
          <w:sz w:val="24"/>
        </w:rPr>
        <w:t>2018年5月8日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E329A">
        <w:rPr>
          <w:rFonts w:asciiTheme="minorEastAsia" w:eastAsiaTheme="minorEastAsia" w:hAnsiTheme="minorEastAsia" w:hint="eastAsia"/>
          <w:sz w:val="24"/>
          <w:shd w:val="clear" w:color="auto" w:fill="FFFF00"/>
        </w:rPr>
        <w:t>2018年</w:t>
      </w:r>
      <w:r w:rsidR="00EB4DE2">
        <w:rPr>
          <w:rFonts w:asciiTheme="minorEastAsia" w:eastAsiaTheme="minorEastAsia" w:hAnsiTheme="minorEastAsia" w:hint="eastAsia"/>
          <w:sz w:val="24"/>
          <w:shd w:val="clear" w:color="auto" w:fill="FFFF00"/>
        </w:rPr>
        <w:t>4月25日18</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055A5C">
              <w:rPr>
                <w:rFonts w:asciiTheme="minorEastAsia" w:hAnsiTheme="minorEastAsia" w:hint="eastAsia"/>
                <w:szCs w:val="21"/>
              </w:rPr>
              <w:t>自动吹扫捕集仪</w:t>
            </w:r>
            <w:r w:rsidR="00ED1672">
              <w:rPr>
                <w:rFonts w:asciiTheme="minorEastAsia" w:hAnsiTheme="minorEastAsia" w:hint="eastAsia"/>
                <w:szCs w:val="21"/>
              </w:rPr>
              <w:t>(环保)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EB4DE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w:t>
            </w:r>
            <w:r w:rsidR="00ED1672">
              <w:rPr>
                <w:rFonts w:asciiTheme="minorEastAsia" w:eastAsiaTheme="minorEastAsia" w:hAnsiTheme="minorEastAsia"/>
                <w:szCs w:val="21"/>
                <w:highlight w:val="yellow"/>
              </w:rPr>
              <w:t>04-</w:t>
            </w:r>
            <w:r w:rsidR="00055A5C">
              <w:rPr>
                <w:rFonts w:asciiTheme="minorEastAsia" w:eastAsiaTheme="minorEastAsia" w:hAnsiTheme="minorEastAsia"/>
                <w:szCs w:val="21"/>
                <w:highlight w:val="yellow"/>
              </w:rPr>
              <w:t>166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4DE2">
              <w:rPr>
                <w:rFonts w:asciiTheme="minorEastAsia" w:eastAsiaTheme="minorEastAsia" w:hAnsiTheme="minorEastAsia" w:hint="eastAsia"/>
                <w:szCs w:val="21"/>
              </w:rPr>
              <w:t>2018年5月8日18</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w:t>
            </w:r>
            <w:r w:rsidR="00ED1672">
              <w:rPr>
                <w:rFonts w:asciiTheme="minorEastAsia" w:eastAsiaTheme="minorEastAsia" w:hAnsiTheme="minorEastAsia"/>
                <w:szCs w:val="21"/>
              </w:rPr>
              <w:t>04-</w:t>
            </w:r>
            <w:r w:rsidR="00055A5C">
              <w:rPr>
                <w:rFonts w:asciiTheme="minorEastAsia" w:eastAsiaTheme="minorEastAsia" w:hAnsiTheme="minorEastAsia"/>
                <w:szCs w:val="21"/>
              </w:rPr>
              <w:t>166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4DE2">
              <w:rPr>
                <w:rFonts w:asciiTheme="minorEastAsia" w:eastAsiaTheme="minorEastAsia" w:hAnsiTheme="minorEastAsia" w:hint="eastAsia"/>
                <w:szCs w:val="21"/>
                <w:highlight w:val="yellow"/>
                <w:u w:val="single"/>
              </w:rPr>
              <w:t>2018年5月8日18</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4DE2">
              <w:rPr>
                <w:rFonts w:asciiTheme="minorEastAsia" w:eastAsiaTheme="minorEastAsia" w:hAnsiTheme="minorEastAsia" w:hint="eastAsia"/>
                <w:szCs w:val="21"/>
                <w:highlight w:val="yellow"/>
                <w:u w:val="single"/>
              </w:rPr>
              <w:t>2018年5月8日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EB4DE2">
        <w:rPr>
          <w:rFonts w:hint="eastAsia"/>
        </w:rPr>
        <w:t>18</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4DE2">
        <w:rPr>
          <w:rFonts w:asciiTheme="minorEastAsia" w:eastAsiaTheme="minorEastAsia" w:hAnsiTheme="minorEastAsia" w:hint="eastAsia"/>
          <w:b/>
          <w:bCs/>
          <w:sz w:val="24"/>
        </w:rPr>
        <w:t>2018年5月8日18</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2070"/>
        <w:gridCol w:w="1016"/>
      </w:tblGrid>
      <w:tr w:rsidR="004A6E71" w:rsidRPr="00614185" w:rsidTr="00055A5C">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30"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56"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055A5C">
        <w:trPr>
          <w:trHeight w:val="70"/>
          <w:tblCellSpacing w:w="20" w:type="dxa"/>
        </w:trPr>
        <w:tc>
          <w:tcPr>
            <w:tcW w:w="2635" w:type="dxa"/>
            <w:shd w:val="clear" w:color="auto" w:fill="FFFFFF"/>
            <w:vAlign w:val="center"/>
            <w:hideMark/>
          </w:tcPr>
          <w:p w:rsidR="004A6E71" w:rsidRPr="0091131A" w:rsidRDefault="00055A5C"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自动吹扫捕集仪</w:t>
            </w:r>
            <w:r w:rsidR="00ED1672">
              <w:rPr>
                <w:rFonts w:asciiTheme="minorEastAsia" w:hAnsiTheme="minorEastAsia" w:hint="eastAsia"/>
                <w:sz w:val="24"/>
              </w:rPr>
              <w:t>(环保)</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055A5C" w:rsidP="00E4343E">
            <w:pPr>
              <w:widowControl/>
              <w:spacing w:after="150"/>
              <w:jc w:val="center"/>
              <w:rPr>
                <w:rFonts w:ascii="宋体" w:hAnsi="宋体" w:cs="宋体"/>
                <w:kern w:val="0"/>
                <w:sz w:val="24"/>
              </w:rPr>
            </w:pPr>
            <w:r>
              <w:rPr>
                <w:rFonts w:ascii="宋体" w:hAnsi="宋体" w:cs="宋体" w:hint="eastAsia"/>
                <w:kern w:val="0"/>
                <w:sz w:val="24"/>
              </w:rPr>
              <w:t>3</w:t>
            </w:r>
          </w:p>
        </w:tc>
        <w:tc>
          <w:tcPr>
            <w:tcW w:w="2030" w:type="dxa"/>
            <w:shd w:val="clear" w:color="auto" w:fill="FFFFFF"/>
            <w:vAlign w:val="center"/>
          </w:tcPr>
          <w:p w:rsidR="004A6E71" w:rsidRPr="00614185" w:rsidRDefault="00055A5C" w:rsidP="00E4343E">
            <w:pPr>
              <w:widowControl/>
              <w:spacing w:after="150"/>
              <w:jc w:val="center"/>
              <w:rPr>
                <w:rFonts w:ascii="宋体" w:hAnsi="宋体" w:cs="宋体"/>
                <w:kern w:val="0"/>
                <w:sz w:val="24"/>
              </w:rPr>
            </w:pPr>
            <w:r>
              <w:rPr>
                <w:rFonts w:asciiTheme="minorEastAsia" w:hAnsiTheme="minorEastAsia" w:hint="eastAsia"/>
                <w:sz w:val="24"/>
              </w:rPr>
              <w:t>南宁、沈阳、西安</w:t>
            </w:r>
          </w:p>
        </w:tc>
        <w:tc>
          <w:tcPr>
            <w:tcW w:w="956"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7F3FA9" w:rsidTr="00BF41D1">
        <w:trPr>
          <w:trHeight w:val="12811"/>
        </w:trPr>
        <w:tc>
          <w:tcPr>
            <w:tcW w:w="1384" w:type="dxa"/>
            <w:vAlign w:val="center"/>
          </w:tcPr>
          <w:p w:rsidR="007F3FA9" w:rsidRDefault="007F3FA9" w:rsidP="00B86ED3">
            <w:pPr>
              <w:spacing w:line="400" w:lineRule="exact"/>
              <w:jc w:val="center"/>
              <w:rPr>
                <w:sz w:val="24"/>
              </w:rPr>
            </w:pPr>
            <w:r>
              <w:rPr>
                <w:sz w:val="24"/>
              </w:rPr>
              <w:t>项目要求</w:t>
            </w:r>
          </w:p>
          <w:p w:rsidR="007F3FA9" w:rsidRDefault="007F3FA9" w:rsidP="00B86ED3">
            <w:pPr>
              <w:spacing w:line="400" w:lineRule="exact"/>
              <w:jc w:val="center"/>
              <w:rPr>
                <w:sz w:val="24"/>
              </w:rPr>
            </w:pPr>
            <w:r>
              <w:rPr>
                <w:sz w:val="24"/>
              </w:rPr>
              <w:t>技术指标</w:t>
            </w:r>
          </w:p>
        </w:tc>
        <w:tc>
          <w:tcPr>
            <w:tcW w:w="7872" w:type="dxa"/>
          </w:tcPr>
          <w:p w:rsidR="00055A5C" w:rsidRPr="00055A5C" w:rsidRDefault="00055A5C" w:rsidP="00055A5C">
            <w:pPr>
              <w:spacing w:line="360" w:lineRule="auto"/>
              <w:rPr>
                <w:rFonts w:ascii="宋体" w:hAnsi="宋体" w:cs="宋体" w:hint="eastAsia"/>
                <w:b/>
                <w:kern w:val="0"/>
                <w:sz w:val="28"/>
                <w:szCs w:val="28"/>
              </w:rPr>
            </w:pPr>
            <w:r w:rsidRPr="00055A5C">
              <w:rPr>
                <w:rFonts w:ascii="宋体" w:hAnsi="宋体" w:cs="宋体" w:hint="eastAsia"/>
                <w:b/>
                <w:kern w:val="0"/>
                <w:sz w:val="28"/>
                <w:szCs w:val="28"/>
              </w:rPr>
              <w:t>南宁：</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技术参数及配置：</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一、基本要求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1.适用于水、废水、土壤及沉积物样品中挥发性有机物（VOCs）的分析</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2.符合国家水质检测标准和USEPA方法要求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3.自带软件可与市面常见品牌GC及GC/MS兼容</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二、性能指标要求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1.吹扫捕集主机</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1.1符合EPA要求标准复合填料捕集阱，能够快速升温并快速冷却</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1.2样品传输线具有化学惰性，对待测组分无吸附</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1.3色谱柱匹配性：可与0.18 – 0.75 mm ID柱连接；</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1.4具有独立可调的流量控制系统</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1.5具有电子压力监控系统：自动泄漏监测和超压保护传感器</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1.6具有除湿功能：吹扫气体进入捕集肼前有效去除吹水份</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2.1液体进样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2.1.1自动进样位：不小于70位</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2.1.2进样瓶：体积不小于40mL</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2.1.3具有程序设定加标功能</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2.1.4可以编辑并储存分析方法</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2.1.5可编辑清洗程序</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2.2固体进样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2.2.1 样品瓶加热温度：最高温度不低于80℃</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2.2.2具有固体样品混匀功能：磁力搅拌或震荡</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三、配置要求: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1.吹扫捕集主机1台</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2.自动进样器1台</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3.操作软件1套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4.安装维护工具包1套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lastRenderedPageBreak/>
              <w:t>5.配套耗材：含进样瓶不少于100套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四、技术服务：</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1.提供仪器必需的专用工具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2.免费提供该设备全套技术资料：中文操作说明书、维修手册、应用方法光盘等（各1套）。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3.仪器安装验收：供应商派技术人员到用户的实验室现场安装、调试仪器。仪器所有技术参数经检验应符合投标书要求的技术性能指标值，附验收报告，用户签收。</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4.培训：技术人员安装调试仪器，同时在现场免费对用户进行操作培训</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5.保修：自验收之日起，向用户提供至少1年免费保修服务，在保修期内，所有服务及配件全部免费。</w:t>
            </w:r>
          </w:p>
          <w:p w:rsidR="007F3FA9" w:rsidRPr="00055A5C" w:rsidRDefault="00055A5C" w:rsidP="00055A5C">
            <w:pPr>
              <w:tabs>
                <w:tab w:val="left" w:pos="792"/>
              </w:tabs>
              <w:spacing w:line="480" w:lineRule="auto"/>
              <w:rPr>
                <w:sz w:val="24"/>
              </w:rPr>
            </w:pPr>
            <w:r w:rsidRPr="00055A5C">
              <w:rPr>
                <w:rFonts w:ascii="宋体" w:hAnsi="宋体" w:cs="宋体" w:hint="eastAsia"/>
                <w:kern w:val="0"/>
                <w:szCs w:val="21"/>
              </w:rPr>
              <w:t>6.无论保修期内还是保修期外，生产厂商需提供免费技术支持；接到用户维修要求后，必须在4小时内电话响应，3日内赶到用户现场。</w:t>
            </w:r>
          </w:p>
        </w:tc>
      </w:tr>
    </w:tbl>
    <w:p w:rsidR="00055A5C" w:rsidRPr="001809C0" w:rsidRDefault="005F071B" w:rsidP="001809C0">
      <w:pPr>
        <w:widowControl/>
        <w:jc w:val="left"/>
        <w:rPr>
          <w:rFonts w:ascii="宋体" w:hAnsi="宋体" w:cs="Arial"/>
          <w:sz w:val="24"/>
        </w:rPr>
      </w:pPr>
      <w:r>
        <w:rPr>
          <w:rFonts w:ascii="宋体" w:hAnsi="宋体" w:cs="Arial"/>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055A5C" w:rsidTr="00422DA1">
        <w:trPr>
          <w:trHeight w:val="12811"/>
        </w:trPr>
        <w:tc>
          <w:tcPr>
            <w:tcW w:w="1384" w:type="dxa"/>
            <w:vAlign w:val="center"/>
          </w:tcPr>
          <w:p w:rsidR="00055A5C" w:rsidRDefault="00055A5C" w:rsidP="00422DA1">
            <w:pPr>
              <w:spacing w:line="400" w:lineRule="exact"/>
              <w:jc w:val="center"/>
              <w:rPr>
                <w:sz w:val="24"/>
              </w:rPr>
            </w:pPr>
            <w:r>
              <w:rPr>
                <w:sz w:val="24"/>
              </w:rPr>
              <w:lastRenderedPageBreak/>
              <w:t>项目要求</w:t>
            </w:r>
          </w:p>
          <w:p w:rsidR="00055A5C" w:rsidRDefault="00055A5C" w:rsidP="00422DA1">
            <w:pPr>
              <w:spacing w:line="400" w:lineRule="exact"/>
              <w:jc w:val="center"/>
              <w:rPr>
                <w:sz w:val="24"/>
              </w:rPr>
            </w:pPr>
            <w:r>
              <w:rPr>
                <w:sz w:val="24"/>
              </w:rPr>
              <w:t>技术指标</w:t>
            </w:r>
          </w:p>
        </w:tc>
        <w:tc>
          <w:tcPr>
            <w:tcW w:w="7872" w:type="dxa"/>
          </w:tcPr>
          <w:p w:rsidR="00055A5C" w:rsidRPr="00055A5C" w:rsidRDefault="00055A5C" w:rsidP="00422DA1">
            <w:pPr>
              <w:spacing w:line="360" w:lineRule="auto"/>
              <w:rPr>
                <w:rFonts w:ascii="宋体" w:hAnsi="宋体" w:cs="宋体" w:hint="eastAsia"/>
                <w:b/>
                <w:kern w:val="0"/>
                <w:sz w:val="28"/>
                <w:szCs w:val="28"/>
              </w:rPr>
            </w:pPr>
            <w:r>
              <w:rPr>
                <w:rFonts w:ascii="宋体" w:hAnsi="宋体" w:cs="宋体" w:hint="eastAsia"/>
                <w:b/>
                <w:kern w:val="0"/>
                <w:sz w:val="28"/>
                <w:szCs w:val="28"/>
              </w:rPr>
              <w:t>沈阳</w:t>
            </w:r>
            <w:r w:rsidRPr="00055A5C">
              <w:rPr>
                <w:rFonts w:ascii="宋体" w:hAnsi="宋体" w:cs="宋体" w:hint="eastAsia"/>
                <w:b/>
                <w:kern w:val="0"/>
                <w:sz w:val="28"/>
                <w:szCs w:val="28"/>
              </w:rPr>
              <w:t>：</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一、基本要求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1.适用于水和废水、土壤及沉积物样品中挥发性有机物的分析</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2．符合国家水质检测标准和USEPA方法要求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3.自带软件可与市面常见品牌GC、GC/MS兼容</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二、性能指标要求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1.1符合EPA要求标准复合填料捕集阱，能快速升温并快速冷却</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1.2样品传输线具有化学惰性，对待侧组分无吸附</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1.3色谱柱匹配性：可与0.18-0.75mmID柱连接</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1.4具有独立可调的流量控制系统</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1.5具有电子压力监控系统：自动泄漏检测和超压保护传感器</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1.6具有除湿功能：吹扫气体进入捕集阱前有效去除水分</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2.1液体进样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2.1.1自动进样位：不小于70位</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2.1.2进样瓶：体积不小于40ml</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2.1.3具有程序设定加标功能</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2.1.4可以编辑并储存分析方法</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2.1.5可编辑清洗程序</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2.2.固体进样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2.2.1样品瓶加热温度：最高温度不低于80℃</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2.2.2具有固体样品混合功能：磁力搅拌或振荡</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三、配置要求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1．吹扫捕集主机1台</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2.自动进样器1台</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3.操作软件1套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4.安装维护工具包1套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5.配套耗材：含进样瓶不少于100套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四、技术服务</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1.提供仪器必须的专用工具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lastRenderedPageBreak/>
              <w:t>2.免费提供该设备全套技术资料，中文操作说明书、维修手册、应用方法光盘等各1套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3.仪器安装验收：供应商派技术人员到用户的实验室现场安装，调试仪器，仪器所有技术参数经检验应符合投标书要求的技术性能指标值，附验收报告，用户签收。</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4.培训：技术人员安装调试仪器，同时在现场免费对用户进行操作培训</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5.保修：自验收之日起，向用户提供至少1年免费保修服务，在保修期内，所有服务及配件全部免费</w:t>
            </w:r>
          </w:p>
          <w:p w:rsidR="00055A5C" w:rsidRPr="00055A5C" w:rsidRDefault="00055A5C" w:rsidP="00055A5C">
            <w:pPr>
              <w:tabs>
                <w:tab w:val="left" w:pos="792"/>
              </w:tabs>
              <w:spacing w:line="480" w:lineRule="auto"/>
              <w:rPr>
                <w:sz w:val="24"/>
              </w:rPr>
            </w:pPr>
            <w:r w:rsidRPr="00055A5C">
              <w:rPr>
                <w:rFonts w:ascii="宋体" w:hAnsi="宋体" w:cs="宋体" w:hint="eastAsia"/>
                <w:kern w:val="0"/>
                <w:szCs w:val="21"/>
              </w:rPr>
              <w:t>6.无论保修期内还是保修期外，生产厂商需提供免费技术支持，接到用户维修要求，必须4小时内电话响应，3日内赶到用户现场。</w:t>
            </w:r>
          </w:p>
        </w:tc>
      </w:tr>
    </w:tbl>
    <w:p w:rsidR="00055A5C" w:rsidRDefault="00055A5C" w:rsidP="001809C0">
      <w:pPr>
        <w:widowControl/>
        <w:jc w:val="left"/>
        <w:rPr>
          <w:rFonts w:ascii="宋体" w:hAnsi="宋体" w:cs="Arial"/>
          <w:sz w:val="24"/>
        </w:rPr>
      </w:pPr>
    </w:p>
    <w:p w:rsidR="00055A5C" w:rsidRDefault="00055A5C">
      <w:pPr>
        <w:widowControl/>
        <w:jc w:val="left"/>
        <w:rPr>
          <w:rFonts w:ascii="宋体" w:hAnsi="宋体" w:cs="Arial"/>
          <w:sz w:val="24"/>
        </w:rPr>
      </w:pPr>
    </w:p>
    <w:p w:rsidR="00055A5C" w:rsidRDefault="00055A5C">
      <w:pPr>
        <w:widowControl/>
        <w:jc w:val="left"/>
        <w:rPr>
          <w:rFonts w:ascii="宋体" w:hAnsi="宋体" w:cs="Arial"/>
          <w:sz w:val="24"/>
        </w:rPr>
      </w:pPr>
      <w:r>
        <w:rPr>
          <w:rFonts w:ascii="宋体" w:hAnsi="宋体"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055A5C" w:rsidTr="00422DA1">
        <w:trPr>
          <w:trHeight w:val="12811"/>
        </w:trPr>
        <w:tc>
          <w:tcPr>
            <w:tcW w:w="1384" w:type="dxa"/>
            <w:vAlign w:val="center"/>
          </w:tcPr>
          <w:p w:rsidR="00055A5C" w:rsidRDefault="00055A5C" w:rsidP="00422DA1">
            <w:pPr>
              <w:spacing w:line="400" w:lineRule="exact"/>
              <w:jc w:val="center"/>
              <w:rPr>
                <w:sz w:val="24"/>
              </w:rPr>
            </w:pPr>
            <w:r>
              <w:rPr>
                <w:rFonts w:ascii="宋体" w:hAnsi="宋体" w:cs="Arial"/>
                <w:sz w:val="24"/>
              </w:rPr>
              <w:lastRenderedPageBreak/>
              <w:br w:type="page"/>
            </w:r>
            <w:r>
              <w:rPr>
                <w:sz w:val="24"/>
              </w:rPr>
              <w:t>项目要求</w:t>
            </w:r>
          </w:p>
          <w:p w:rsidR="00055A5C" w:rsidRDefault="00055A5C" w:rsidP="00422DA1">
            <w:pPr>
              <w:spacing w:line="400" w:lineRule="exact"/>
              <w:jc w:val="center"/>
              <w:rPr>
                <w:sz w:val="24"/>
              </w:rPr>
            </w:pPr>
            <w:r>
              <w:rPr>
                <w:sz w:val="24"/>
              </w:rPr>
              <w:t>技术指标</w:t>
            </w:r>
          </w:p>
        </w:tc>
        <w:tc>
          <w:tcPr>
            <w:tcW w:w="7872" w:type="dxa"/>
          </w:tcPr>
          <w:p w:rsidR="00055A5C" w:rsidRPr="00055A5C" w:rsidRDefault="00055A5C" w:rsidP="00422DA1">
            <w:pPr>
              <w:spacing w:line="360" w:lineRule="auto"/>
              <w:rPr>
                <w:rFonts w:ascii="宋体" w:hAnsi="宋体" w:cs="宋体" w:hint="eastAsia"/>
                <w:b/>
                <w:kern w:val="0"/>
                <w:sz w:val="28"/>
                <w:szCs w:val="28"/>
              </w:rPr>
            </w:pPr>
            <w:r>
              <w:rPr>
                <w:rFonts w:ascii="宋体" w:hAnsi="宋体" w:cs="宋体" w:hint="eastAsia"/>
                <w:b/>
                <w:kern w:val="0"/>
                <w:sz w:val="28"/>
                <w:szCs w:val="28"/>
              </w:rPr>
              <w:t>西安</w:t>
            </w:r>
            <w:r w:rsidRPr="00055A5C">
              <w:rPr>
                <w:rFonts w:ascii="宋体" w:hAnsi="宋体" w:cs="宋体" w:hint="eastAsia"/>
                <w:b/>
                <w:kern w:val="0"/>
                <w:sz w:val="28"/>
                <w:szCs w:val="28"/>
              </w:rPr>
              <w:t>：</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一、基本要求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1.适用于水和废水、土壤及沉积物样品中挥发性有机物的分析</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2．符合国家水质检测标准和USEPA方法要求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3.自带软件可与市面常见品牌GC、GC/MS兼容</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二、性能指标要求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1.1符合EPA要求标准复合填料捕集阱，能快速升温并快速冷却</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1.2样品传输线具有化学惰性，对待侧组分无吸附</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1.3色谱柱匹配性：可与0.18-0.75mmID柱连接</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1.4具有独立可调的流量控制系统</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1.5具有电子压力监控系统：自动泄漏检测和超压保护传感器</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1.6具有除湿功能：吹扫气体进入捕集阱前有效去除水分</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2.1液体进样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2.1.1自动进样位：不小于70位</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2.1.2进样瓶：体积不小于40ml</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2.1.3具有程序设定加标功能</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2.1.4可以编辑并储存分析方法</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2.1.5可编辑清洗程序</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2.2.固体进样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2.2.1样品瓶加热温度：最高温度不低于80℃</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2.2.2具有固体样品混合功能：磁力搅拌或振荡</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三、配置要求</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1．吹扫捕集主机1台</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2.自动进样器1台</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3.操作软件1套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4.安装维护工具包1套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5.配套耗材：含进样瓶不少于100套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四、技术服务</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1.提供仪器必须的专用工具</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lastRenderedPageBreak/>
              <w:t>2.免费提供该设备全套技术资料，中文操作说明书、维修手册、应用方法光盘等各1套</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3.仪器安装验收：供应商派技术人员到用户的实验室现场安装，调试仪器，仪器所有技术参数经检验应符合投标书要求的技术性能指标值，附验收报告，用户签收。</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4.培训：技术人员安装调试仪器，同时在现场免费对用户进行操作培训</w:t>
            </w:r>
          </w:p>
          <w:p w:rsidR="00055A5C" w:rsidRPr="00055A5C" w:rsidRDefault="00055A5C" w:rsidP="00055A5C">
            <w:pPr>
              <w:spacing w:line="360" w:lineRule="auto"/>
              <w:rPr>
                <w:rFonts w:ascii="宋体" w:hAnsi="宋体" w:cs="宋体" w:hint="eastAsia"/>
                <w:kern w:val="0"/>
                <w:szCs w:val="21"/>
              </w:rPr>
            </w:pPr>
            <w:r w:rsidRPr="00055A5C">
              <w:rPr>
                <w:rFonts w:ascii="宋体" w:hAnsi="宋体" w:cs="宋体" w:hint="eastAsia"/>
                <w:kern w:val="0"/>
                <w:szCs w:val="21"/>
              </w:rPr>
              <w:t>5.保修：自验收之日起，向用户提供至少1年免费保修服务，在保修期内，所有服务及配件全部免费</w:t>
            </w:r>
          </w:p>
          <w:p w:rsidR="00055A5C" w:rsidRPr="00055A5C" w:rsidRDefault="00055A5C" w:rsidP="00055A5C">
            <w:pPr>
              <w:tabs>
                <w:tab w:val="left" w:pos="792"/>
              </w:tabs>
              <w:spacing w:line="480" w:lineRule="auto"/>
              <w:rPr>
                <w:sz w:val="24"/>
              </w:rPr>
            </w:pPr>
            <w:r w:rsidRPr="00055A5C">
              <w:rPr>
                <w:rFonts w:ascii="宋体" w:hAnsi="宋体" w:cs="宋体" w:hint="eastAsia"/>
                <w:kern w:val="0"/>
                <w:szCs w:val="21"/>
              </w:rPr>
              <w:t>6.无论保修期内还是保修期外，生产厂商需提供免费技术支持，接到用户维修要求，必须4小时内电话响应，3日内赶到用户现场。</w:t>
            </w:r>
          </w:p>
        </w:tc>
      </w:tr>
    </w:tbl>
    <w:p w:rsidR="00055A5C" w:rsidRPr="00055A5C" w:rsidRDefault="00055A5C">
      <w:pPr>
        <w:widowControl/>
        <w:jc w:val="left"/>
        <w:rPr>
          <w:rFonts w:ascii="宋体" w:hAnsi="宋体" w:cs="Arial"/>
          <w:sz w:val="24"/>
        </w:rPr>
      </w:pPr>
    </w:p>
    <w:p w:rsidR="001809C0" w:rsidRPr="00055A5C"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w:t>
      </w:r>
      <w:r w:rsidR="00ED1672">
        <w:rPr>
          <w:rFonts w:ascii="宋体" w:hAnsi="宋体" w:hint="eastAsia"/>
          <w:sz w:val="24"/>
        </w:rPr>
        <w:t>04-</w:t>
      </w:r>
      <w:r w:rsidR="00055A5C">
        <w:rPr>
          <w:rFonts w:ascii="宋体" w:hAnsi="宋体" w:hint="eastAsia"/>
          <w:sz w:val="24"/>
        </w:rPr>
        <w:t>166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055A5C">
        <w:rPr>
          <w:rFonts w:asciiTheme="minorEastAsia" w:hAnsiTheme="minorEastAsia" w:hint="eastAsia"/>
          <w:sz w:val="24"/>
        </w:rPr>
        <w:t>自动吹扫捕集仪</w:t>
      </w:r>
      <w:r w:rsidR="00ED1672">
        <w:rPr>
          <w:rFonts w:asciiTheme="minorEastAsia" w:hAnsiTheme="minorEastAsia" w:hint="eastAsia"/>
          <w:sz w:val="24"/>
        </w:rPr>
        <w:t>(环保)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w:t>
      </w:r>
      <w:r w:rsidR="00ED1672">
        <w:rPr>
          <w:rFonts w:ascii="宋体" w:hAnsi="宋体" w:hint="eastAsia"/>
          <w:sz w:val="24"/>
        </w:rPr>
        <w:t>04-</w:t>
      </w:r>
      <w:r w:rsidR="00055A5C">
        <w:rPr>
          <w:rFonts w:ascii="宋体" w:hAnsi="宋体" w:hint="eastAsia"/>
          <w:sz w:val="24"/>
        </w:rPr>
        <w:t>166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w:t>
      </w:r>
      <w:r w:rsidR="00ED1672">
        <w:rPr>
          <w:rFonts w:ascii="宋体" w:hAnsi="宋体" w:hint="eastAsia"/>
          <w:bCs/>
          <w:sz w:val="24"/>
        </w:rPr>
        <w:t>04-</w:t>
      </w:r>
      <w:r w:rsidR="00055A5C">
        <w:rPr>
          <w:rFonts w:ascii="宋体" w:hAnsi="宋体" w:hint="eastAsia"/>
          <w:bCs/>
          <w:sz w:val="24"/>
        </w:rPr>
        <w:t>166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4B6" w:rsidRDefault="00C424B6" w:rsidP="004E6772">
      <w:r>
        <w:separator/>
      </w:r>
    </w:p>
  </w:endnote>
  <w:endnote w:type="continuationSeparator" w:id="1">
    <w:p w:rsidR="00C424B6" w:rsidRDefault="00C424B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Default="008E3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329A" w:rsidRPr="00EA057E" w:rsidRDefault="00F704B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32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55A5C" w:rsidRPr="00055A5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E329A" w:rsidRDefault="008E3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4B6" w:rsidRDefault="00C424B6" w:rsidP="004E6772">
      <w:r>
        <w:separator/>
      </w:r>
    </w:p>
  </w:footnote>
  <w:footnote w:type="continuationSeparator" w:id="1">
    <w:p w:rsidR="00C424B6" w:rsidRDefault="00C424B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55A5C">
      <w:rPr>
        <w:rFonts w:asciiTheme="minorEastAsia" w:hAnsiTheme="minorEastAsia" w:hint="eastAsia"/>
        <w:sz w:val="21"/>
        <w:szCs w:val="21"/>
      </w:rPr>
      <w:t>自动吹扫捕集仪</w:t>
    </w:r>
    <w:r w:rsidR="00ED1672">
      <w:rPr>
        <w:rFonts w:asciiTheme="minorEastAsia" w:hAnsiTheme="minorEastAsia" w:hint="eastAsia"/>
        <w:sz w:val="21"/>
        <w:szCs w:val="21"/>
      </w:rPr>
      <w:t>(环保)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7F3FA9">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55A5C">
      <w:rPr>
        <w:rFonts w:asciiTheme="minorEastAsia" w:hAnsiTheme="minorEastAsia" w:hint="eastAsia"/>
        <w:sz w:val="21"/>
        <w:szCs w:val="21"/>
      </w:rPr>
      <w:t>自动吹扫捕集仪</w:t>
    </w:r>
    <w:r w:rsidR="00ED1672">
      <w:rPr>
        <w:rFonts w:asciiTheme="minorEastAsia" w:hAnsiTheme="minorEastAsia" w:hint="eastAsia"/>
        <w:sz w:val="21"/>
        <w:szCs w:val="21"/>
      </w:rPr>
      <w:t>(环保)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ED1BB9"/>
    <w:multiLevelType w:val="hybridMultilevel"/>
    <w:tmpl w:val="C4CA0E88"/>
    <w:lvl w:ilvl="0" w:tplc="02224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7EC6EE5"/>
    <w:multiLevelType w:val="singleLevel"/>
    <w:tmpl w:val="57EC6EE5"/>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2"/>
  </w:num>
  <w:num w:numId="3">
    <w:abstractNumId w:val="21"/>
  </w:num>
  <w:num w:numId="4">
    <w:abstractNumId w:val="6"/>
  </w:num>
  <w:num w:numId="5">
    <w:abstractNumId w:val="4"/>
  </w:num>
  <w:num w:numId="6">
    <w:abstractNumId w:val="2"/>
  </w:num>
  <w:num w:numId="7">
    <w:abstractNumId w:val="17"/>
  </w:num>
  <w:num w:numId="8">
    <w:abstractNumId w:val="11"/>
  </w:num>
  <w:num w:numId="9">
    <w:abstractNumId w:val="10"/>
  </w:num>
  <w:num w:numId="10">
    <w:abstractNumId w:val="16"/>
  </w:num>
  <w:num w:numId="11">
    <w:abstractNumId w:val="20"/>
  </w:num>
  <w:num w:numId="12">
    <w:abstractNumId w:val="7"/>
  </w:num>
  <w:num w:numId="13">
    <w:abstractNumId w:val="23"/>
  </w:num>
  <w:num w:numId="14">
    <w:abstractNumId w:val="18"/>
  </w:num>
  <w:num w:numId="15">
    <w:abstractNumId w:val="0"/>
  </w:num>
  <w:num w:numId="16">
    <w:abstractNumId w:val="15"/>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9"/>
  </w:num>
  <w:num w:numId="24">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29BA"/>
    <w:rsid w:val="00025D8D"/>
    <w:rsid w:val="00030AAE"/>
    <w:rsid w:val="000435BE"/>
    <w:rsid w:val="000452B3"/>
    <w:rsid w:val="00047868"/>
    <w:rsid w:val="0005081B"/>
    <w:rsid w:val="00055A5C"/>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55E40"/>
    <w:rsid w:val="00164BF8"/>
    <w:rsid w:val="00166213"/>
    <w:rsid w:val="00166A31"/>
    <w:rsid w:val="00170D32"/>
    <w:rsid w:val="0017243F"/>
    <w:rsid w:val="00172AD8"/>
    <w:rsid w:val="00176515"/>
    <w:rsid w:val="00180270"/>
    <w:rsid w:val="001809C0"/>
    <w:rsid w:val="00183905"/>
    <w:rsid w:val="00183E40"/>
    <w:rsid w:val="00190BEA"/>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653E3"/>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53A8"/>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3352"/>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7F3FA9"/>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29A"/>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D32"/>
    <w:rsid w:val="009756CF"/>
    <w:rsid w:val="00981B6A"/>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636"/>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24B6"/>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CF2D9A"/>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E242B"/>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49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4DE2"/>
    <w:rsid w:val="00EB51DD"/>
    <w:rsid w:val="00EC189A"/>
    <w:rsid w:val="00EC7062"/>
    <w:rsid w:val="00ED167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04B3"/>
    <w:rsid w:val="00F75E60"/>
    <w:rsid w:val="00F776D9"/>
    <w:rsid w:val="00F83756"/>
    <w:rsid w:val="00F86738"/>
    <w:rsid w:val="00F87F4B"/>
    <w:rsid w:val="00F929D9"/>
    <w:rsid w:val="00F94D16"/>
    <w:rsid w:val="00F94E08"/>
    <w:rsid w:val="00F956E9"/>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52</Pages>
  <Words>4715</Words>
  <Characters>26877</Characters>
  <Application>Microsoft Office Word</Application>
  <DocSecurity>0</DocSecurity>
  <Lines>223</Lines>
  <Paragraphs>63</Paragraphs>
  <ScaleCrop>false</ScaleCrop>
  <Company>Lenovo</Company>
  <LinksUpToDate>false</LinksUpToDate>
  <CharactersWithSpaces>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cp:lastPrinted>2015-12-14T05:56:00Z</cp:lastPrinted>
  <dcterms:created xsi:type="dcterms:W3CDTF">2018-04-18T10:37:00Z</dcterms:created>
  <dcterms:modified xsi:type="dcterms:W3CDTF">2018-04-18T11:24:00Z</dcterms:modified>
</cp:coreProperties>
</file>