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F505E3" w:rsidP="00EA5F0B">
      <w:pPr>
        <w:spacing w:line="360" w:lineRule="auto"/>
        <w:jc w:val="center"/>
        <w:rPr>
          <w:b/>
          <w:bCs/>
          <w:sz w:val="44"/>
        </w:rPr>
      </w:pPr>
      <w:r>
        <w:rPr>
          <w:rFonts w:ascii="宋体" w:hAnsi="宋体" w:cs="宋体" w:hint="eastAsia"/>
          <w:b/>
          <w:kern w:val="0"/>
          <w:sz w:val="44"/>
          <w:szCs w:val="44"/>
        </w:rPr>
        <w:t>2018年除颤脉冲能量计量标准装置采购项目（第二次）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25618">
        <w:rPr>
          <w:rFonts w:ascii="仿宋_GB2312" w:eastAsia="仿宋_GB2312" w:hint="eastAsia"/>
          <w:b/>
          <w:sz w:val="36"/>
          <w:szCs w:val="36"/>
        </w:rPr>
        <w:t>GDJL-18/02-060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447C2" w:rsidP="00872656">
      <w:pPr>
        <w:pStyle w:val="10"/>
        <w:tabs>
          <w:tab w:val="right" w:leader="dot" w:pos="9402"/>
        </w:tabs>
        <w:rPr>
          <w:rFonts w:eastAsiaTheme="minorEastAsia" w:cstheme="minorBidi"/>
          <w:b w:val="0"/>
          <w:bCs w:val="0"/>
          <w:caps w:val="0"/>
          <w:noProof/>
          <w:sz w:val="21"/>
          <w:szCs w:val="21"/>
        </w:rPr>
      </w:pPr>
      <w:r w:rsidRPr="006447C2">
        <w:rPr>
          <w:sz w:val="21"/>
          <w:szCs w:val="21"/>
        </w:rPr>
        <w:fldChar w:fldCharType="begin"/>
      </w:r>
      <w:r w:rsidR="00E34B45" w:rsidRPr="00872656">
        <w:rPr>
          <w:sz w:val="21"/>
          <w:szCs w:val="21"/>
        </w:rPr>
        <w:instrText xml:space="preserve"> TOC \o "1-3" \h \z \u </w:instrText>
      </w:r>
      <w:r w:rsidRPr="006447C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447C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447C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447C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447C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505E3">
        <w:rPr>
          <w:rFonts w:asciiTheme="minorEastAsia" w:hAnsiTheme="minorEastAsia" w:hint="eastAsia"/>
          <w:sz w:val="24"/>
        </w:rPr>
        <w:t>2018年除颤脉冲能量计量标准装置采购项目（第二次）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F505E3">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25618">
        <w:rPr>
          <w:rFonts w:asciiTheme="minorEastAsia" w:eastAsiaTheme="minorEastAsia" w:hAnsiTheme="minorEastAsia" w:hint="eastAsia"/>
          <w:bCs/>
          <w:sz w:val="24"/>
        </w:rPr>
        <w:t>GDJL-18/02-060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F505E3">
        <w:rPr>
          <w:rFonts w:asciiTheme="minorEastAsia" w:hAnsiTheme="minorEastAsia" w:hint="eastAsia"/>
          <w:sz w:val="24"/>
        </w:rPr>
        <w:t>2018年除颤脉冲能量计量标准装置采购项目（第二次）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A25618"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除颤脉冲能量计量标准装置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F505E3">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505E3">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F505E3">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F505E3">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F505E3">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F505E3">
              <w:rPr>
                <w:rFonts w:asciiTheme="minorEastAsia" w:hAnsiTheme="minorEastAsia" w:hint="eastAsia"/>
                <w:szCs w:val="21"/>
              </w:rPr>
              <w:t>2018年除颤脉冲能量计量标准装置采购项目（第二次）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25618">
              <w:rPr>
                <w:rFonts w:asciiTheme="minorEastAsia" w:eastAsiaTheme="minorEastAsia" w:hAnsiTheme="minorEastAsia"/>
                <w:szCs w:val="21"/>
                <w:highlight w:val="yellow"/>
              </w:rPr>
              <w:t>GDJL-18/02-060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F505E3">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25618">
              <w:rPr>
                <w:rFonts w:asciiTheme="minorEastAsia" w:eastAsiaTheme="minorEastAsia" w:hAnsiTheme="minorEastAsia"/>
                <w:szCs w:val="21"/>
              </w:rPr>
              <w:t>GDJL-18/02-060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F505E3">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F505E3">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F505E3">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A25618"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除颤脉冲能量计量标准装置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A25618" w:rsidRDefault="00A25618" w:rsidP="00A25618">
            <w:pPr>
              <w:tabs>
                <w:tab w:val="left" w:pos="792"/>
              </w:tabs>
              <w:spacing w:line="360" w:lineRule="auto"/>
              <w:rPr>
                <w:sz w:val="24"/>
              </w:rPr>
            </w:pPr>
            <w:r>
              <w:rPr>
                <w:rFonts w:hint="eastAsia"/>
                <w:sz w:val="24"/>
              </w:rPr>
              <w:t>一、外观要求</w:t>
            </w:r>
          </w:p>
          <w:p w:rsidR="00A25618" w:rsidRDefault="00A25618" w:rsidP="00A25618">
            <w:pPr>
              <w:tabs>
                <w:tab w:val="left" w:pos="792"/>
              </w:tabs>
              <w:spacing w:line="360" w:lineRule="auto"/>
              <w:rPr>
                <w:sz w:val="24"/>
              </w:rPr>
            </w:pPr>
            <w:r>
              <w:rPr>
                <w:rFonts w:hint="eastAsia"/>
                <w:sz w:val="24"/>
              </w:rPr>
              <w:t>外观做工优良。</w:t>
            </w:r>
          </w:p>
          <w:p w:rsidR="00A25618" w:rsidRDefault="00A25618" w:rsidP="00A25618">
            <w:pPr>
              <w:tabs>
                <w:tab w:val="left" w:pos="792"/>
              </w:tabs>
              <w:spacing w:line="360" w:lineRule="auto"/>
              <w:rPr>
                <w:sz w:val="24"/>
              </w:rPr>
            </w:pPr>
            <w:r>
              <w:rPr>
                <w:rFonts w:hint="eastAsia"/>
                <w:sz w:val="24"/>
              </w:rPr>
              <w:t>二、功能指标要求</w:t>
            </w:r>
          </w:p>
          <w:p w:rsidR="00A25618" w:rsidRPr="00B917B5" w:rsidRDefault="00A25618" w:rsidP="00A25618">
            <w:pPr>
              <w:numPr>
                <w:ilvl w:val="1"/>
                <w:numId w:val="19"/>
              </w:numPr>
              <w:spacing w:line="360" w:lineRule="auto"/>
              <w:rPr>
                <w:rFonts w:ascii="Arial" w:eastAsia="楷体" w:hAnsi="Arial" w:cs="Arial"/>
                <w:sz w:val="22"/>
              </w:rPr>
            </w:pPr>
            <w:proofErr w:type="gramStart"/>
            <w:r w:rsidRPr="00B917B5">
              <w:rPr>
                <w:rFonts w:ascii="Arial" w:eastAsia="楷体" w:hAnsi="Arial" w:cs="Arial"/>
                <w:kern w:val="0"/>
                <w:sz w:val="22"/>
              </w:rPr>
              <w:t>表源一体</w:t>
            </w:r>
            <w:proofErr w:type="gramEnd"/>
            <w:r w:rsidRPr="00B917B5">
              <w:rPr>
                <w:rFonts w:ascii="Arial" w:eastAsia="楷体" w:hAnsi="Arial" w:cs="Arial"/>
                <w:kern w:val="0"/>
                <w:sz w:val="22"/>
              </w:rPr>
              <w:t>结构，体积小、质量轻；可在实验室和现场使用。</w:t>
            </w:r>
          </w:p>
          <w:p w:rsidR="00A25618" w:rsidRPr="00B917B5" w:rsidRDefault="00A25618" w:rsidP="00A25618">
            <w:pPr>
              <w:numPr>
                <w:ilvl w:val="1"/>
                <w:numId w:val="19"/>
              </w:numPr>
              <w:spacing w:line="360" w:lineRule="auto"/>
              <w:rPr>
                <w:rFonts w:ascii="Arial" w:eastAsia="楷体" w:hAnsi="Arial" w:cs="Arial"/>
                <w:sz w:val="22"/>
              </w:rPr>
            </w:pPr>
            <w:r w:rsidRPr="00B917B5">
              <w:rPr>
                <w:rFonts w:ascii="Arial" w:eastAsia="楷体" w:hAnsi="Arial" w:cs="Arial"/>
                <w:kern w:val="0"/>
                <w:sz w:val="22"/>
              </w:rPr>
              <w:t>具有过载和短路保护，可靠性高。</w:t>
            </w:r>
          </w:p>
          <w:p w:rsidR="00A25618" w:rsidRPr="00B917B5" w:rsidRDefault="00A25618" w:rsidP="00A25618">
            <w:pPr>
              <w:numPr>
                <w:ilvl w:val="1"/>
                <w:numId w:val="19"/>
              </w:numPr>
              <w:spacing w:line="360" w:lineRule="auto"/>
              <w:rPr>
                <w:rFonts w:ascii="Arial" w:eastAsia="楷体" w:hAnsi="Arial" w:cs="Arial"/>
                <w:sz w:val="22"/>
              </w:rPr>
            </w:pPr>
            <w:r w:rsidRPr="00B917B5">
              <w:rPr>
                <w:rFonts w:ascii="Arial" w:eastAsia="楷体" w:hAnsi="Arial" w:cs="Arial"/>
                <w:kern w:val="0"/>
                <w:sz w:val="22"/>
              </w:rPr>
              <w:t>除颤能量标准源内置储能电容；并设有内部放电回路，可手动放电或</w:t>
            </w:r>
            <w:r w:rsidRPr="00B917B5">
              <w:rPr>
                <w:rFonts w:ascii="Arial" w:eastAsia="楷体" w:hAnsi="Arial" w:cs="Arial"/>
                <w:i/>
                <w:kern w:val="0"/>
                <w:sz w:val="22"/>
              </w:rPr>
              <w:t>1min</w:t>
            </w:r>
            <w:r w:rsidRPr="00B917B5">
              <w:rPr>
                <w:rFonts w:ascii="Arial" w:eastAsia="楷体" w:hAnsi="Arial" w:cs="Arial"/>
                <w:kern w:val="0"/>
                <w:sz w:val="22"/>
              </w:rPr>
              <w:t>后自动内部放电。</w:t>
            </w:r>
          </w:p>
          <w:p w:rsidR="00A25618" w:rsidRPr="00880130" w:rsidRDefault="00A25618" w:rsidP="00A25618">
            <w:pPr>
              <w:numPr>
                <w:ilvl w:val="1"/>
                <w:numId w:val="19"/>
              </w:numPr>
              <w:spacing w:line="360" w:lineRule="auto"/>
              <w:rPr>
                <w:rFonts w:ascii="Arial" w:eastAsia="楷体" w:hAnsi="Arial" w:cs="Arial"/>
                <w:sz w:val="22"/>
              </w:rPr>
            </w:pPr>
            <w:r w:rsidRPr="00B917B5">
              <w:rPr>
                <w:rFonts w:ascii="Arial" w:eastAsia="楷体" w:cs="Arial"/>
                <w:sz w:val="22"/>
              </w:rPr>
              <w:t>可</w:t>
            </w:r>
            <w:r w:rsidRPr="00B917B5">
              <w:rPr>
                <w:rFonts w:ascii="Arial" w:eastAsia="楷体" w:hAnsi="黑体" w:cs="Arial"/>
                <w:color w:val="000000"/>
                <w:sz w:val="22"/>
                <w:shd w:val="clear" w:color="auto" w:fill="FFFFFF"/>
              </w:rPr>
              <w:t>选择单、双相波等多种波形，采用高清触摸屏操作，实用性强。</w:t>
            </w:r>
          </w:p>
          <w:p w:rsidR="00A25618" w:rsidRDefault="00A25618" w:rsidP="00A25618">
            <w:pPr>
              <w:tabs>
                <w:tab w:val="left" w:pos="792"/>
              </w:tabs>
              <w:spacing w:line="360" w:lineRule="auto"/>
              <w:rPr>
                <w:sz w:val="24"/>
              </w:rPr>
            </w:pPr>
            <w:r>
              <w:rPr>
                <w:rFonts w:hint="eastAsia"/>
                <w:sz w:val="24"/>
              </w:rPr>
              <w:t>三、性能指标要求</w:t>
            </w:r>
          </w:p>
          <w:p w:rsidR="00A25618" w:rsidRPr="00B917B5" w:rsidRDefault="00A25618" w:rsidP="00A25618">
            <w:pPr>
              <w:numPr>
                <w:ilvl w:val="1"/>
                <w:numId w:val="19"/>
              </w:numPr>
              <w:spacing w:line="360" w:lineRule="auto"/>
              <w:rPr>
                <w:rFonts w:ascii="Arial" w:eastAsia="黑体" w:hAnsi="Arial" w:cs="Arial"/>
                <w:b/>
                <w:color w:val="0D0D0D"/>
              </w:rPr>
            </w:pPr>
            <w:r w:rsidRPr="00B917B5">
              <w:rPr>
                <w:rFonts w:ascii="Arial" w:eastAsia="楷体" w:hAnsi="Arial" w:cs="Arial"/>
                <w:kern w:val="0"/>
                <w:sz w:val="22"/>
              </w:rPr>
              <w:t>标准能量输出：</w:t>
            </w:r>
            <w:r w:rsidRPr="00B917B5">
              <w:rPr>
                <w:rFonts w:ascii="Arial" w:eastAsia="楷体" w:hAnsi="Arial" w:cs="Arial"/>
                <w:i/>
                <w:kern w:val="0"/>
                <w:sz w:val="22"/>
              </w:rPr>
              <w:t>1J~360J</w:t>
            </w:r>
            <w:r w:rsidRPr="00B917B5">
              <w:rPr>
                <w:rFonts w:ascii="Arial" w:eastAsia="楷体" w:hAnsi="TimesNewRomanPSMT" w:cs="Arial"/>
                <w:kern w:val="0"/>
                <w:sz w:val="22"/>
              </w:rPr>
              <w:t>。</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hAnsi="Arial" w:cs="Arial"/>
                <w:kern w:val="0"/>
                <w:sz w:val="22"/>
              </w:rPr>
              <w:t>最大输出电压：</w:t>
            </w:r>
            <w:r w:rsidRPr="00B917B5">
              <w:rPr>
                <w:rFonts w:ascii="Arial" w:eastAsia="楷体" w:hAnsi="Arial" w:cs="Arial"/>
                <w:i/>
                <w:kern w:val="0"/>
                <w:sz w:val="22"/>
              </w:rPr>
              <w:t>2500V</w:t>
            </w:r>
            <w:r w:rsidRPr="00B917B5">
              <w:rPr>
                <w:rFonts w:ascii="Arial" w:eastAsia="楷体" w:hAnsi="TimesNewRomanPSMT" w:cs="Arial"/>
                <w:kern w:val="0"/>
                <w:sz w:val="22"/>
              </w:rPr>
              <w:t>。</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cs="Arial"/>
                <w:sz w:val="22"/>
              </w:rPr>
              <w:t>对</w:t>
            </w:r>
            <w:r w:rsidRPr="00B917B5">
              <w:rPr>
                <w:rFonts w:ascii="Arial" w:eastAsia="楷体" w:hAnsi="Arial" w:cs="Arial"/>
                <w:i/>
                <w:sz w:val="22"/>
              </w:rPr>
              <w:t>50Ω</w:t>
            </w:r>
            <w:r w:rsidRPr="00B917B5">
              <w:rPr>
                <w:rFonts w:ascii="Arial" w:eastAsia="楷体" w:cs="Arial"/>
                <w:sz w:val="22"/>
              </w:rPr>
              <w:t>阻性负载放电释放能量测量准确度：</w:t>
            </w:r>
            <w:r w:rsidRPr="00B917B5">
              <w:rPr>
                <w:rFonts w:ascii="Arial" w:eastAsia="楷体" w:hAnsi="Arial" w:cs="Arial"/>
                <w:i/>
                <w:sz w:val="22"/>
              </w:rPr>
              <w:t>±(0.2%</w:t>
            </w:r>
            <w:r w:rsidRPr="00B917B5">
              <w:rPr>
                <w:rFonts w:ascii="Arial" w:eastAsia="楷体" w:hAnsi="Arial" w:cs="Arial"/>
                <w:sz w:val="22"/>
              </w:rPr>
              <w:t>×</w:t>
            </w:r>
            <w:r w:rsidRPr="00B917B5">
              <w:rPr>
                <w:rFonts w:ascii="Arial" w:eastAsia="楷体" w:hAnsi="Arial" w:cs="Arial"/>
                <w:sz w:val="22"/>
              </w:rPr>
              <w:t>读数</w:t>
            </w:r>
            <w:r w:rsidRPr="00B917B5">
              <w:rPr>
                <w:rFonts w:ascii="Arial" w:eastAsia="楷体" w:hAnsi="Arial" w:cs="Arial"/>
                <w:i/>
                <w:sz w:val="22"/>
              </w:rPr>
              <w:t>+0.5J)</w:t>
            </w:r>
            <w:r w:rsidRPr="00B917B5">
              <w:rPr>
                <w:rFonts w:ascii="Arial" w:eastAsia="楷体" w:cs="Arial"/>
                <w:sz w:val="22"/>
              </w:rPr>
              <w:t>。</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hAnsi="Arial" w:cs="Arial"/>
                <w:kern w:val="0"/>
                <w:sz w:val="22"/>
              </w:rPr>
              <w:t>具备单相波、双相波等放电模式。</w:t>
            </w:r>
          </w:p>
          <w:p w:rsidR="00A25618" w:rsidRPr="00B917B5"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hAnsi="Arial" w:cs="Arial"/>
                <w:kern w:val="0"/>
                <w:sz w:val="22"/>
              </w:rPr>
              <w:t>放电脉冲持续时间：</w:t>
            </w:r>
            <w:r w:rsidRPr="00B917B5">
              <w:rPr>
                <w:rFonts w:ascii="Arial" w:eastAsia="楷体" w:hAnsi="Arial" w:cs="Arial"/>
                <w:i/>
                <w:kern w:val="0"/>
                <w:sz w:val="22"/>
              </w:rPr>
              <w:t>10ms~16ms</w:t>
            </w:r>
            <w:r w:rsidRPr="00B917B5">
              <w:rPr>
                <w:rFonts w:ascii="Arial" w:eastAsia="楷体" w:hAnsi="TimesNewRomanPSMT" w:cs="Arial"/>
                <w:kern w:val="0"/>
                <w:sz w:val="22"/>
              </w:rPr>
              <w:t>。</w:t>
            </w:r>
          </w:p>
          <w:p w:rsidR="00A25618" w:rsidRPr="00880130" w:rsidRDefault="00A25618" w:rsidP="00A25618">
            <w:pPr>
              <w:numPr>
                <w:ilvl w:val="1"/>
                <w:numId w:val="19"/>
              </w:numPr>
              <w:spacing w:line="360" w:lineRule="auto"/>
              <w:rPr>
                <w:rFonts w:ascii="Arial" w:eastAsia="黑体" w:hAnsi="Arial" w:cs="Arial"/>
                <w:b/>
                <w:color w:val="0D0D0D"/>
                <w:sz w:val="20"/>
              </w:rPr>
            </w:pPr>
            <w:r w:rsidRPr="00B917B5">
              <w:rPr>
                <w:rFonts w:ascii="Arial" w:eastAsia="楷体" w:hAnsi="Arial" w:cs="Arial"/>
                <w:i/>
                <w:kern w:val="0"/>
                <w:sz w:val="22"/>
              </w:rPr>
              <w:t>360J</w:t>
            </w:r>
            <w:r w:rsidRPr="00B917B5">
              <w:rPr>
                <w:rFonts w:ascii="Arial" w:eastAsia="楷体" w:hAnsi="Arial" w:cs="Arial"/>
                <w:kern w:val="0"/>
                <w:sz w:val="22"/>
              </w:rPr>
              <w:t xml:space="preserve"> </w:t>
            </w:r>
            <w:r w:rsidRPr="00B917B5">
              <w:rPr>
                <w:rFonts w:ascii="Arial" w:eastAsia="楷体" w:hAnsi="Arial" w:cs="Arial"/>
                <w:kern w:val="0"/>
                <w:sz w:val="22"/>
              </w:rPr>
              <w:t>能量充电时间不大于</w:t>
            </w:r>
            <w:r w:rsidRPr="00B917B5">
              <w:rPr>
                <w:rFonts w:ascii="Arial" w:eastAsia="楷体" w:hAnsi="Arial" w:cs="Arial"/>
                <w:i/>
                <w:kern w:val="0"/>
                <w:sz w:val="22"/>
              </w:rPr>
              <w:t>15s</w:t>
            </w:r>
            <w:r w:rsidRPr="00B917B5">
              <w:rPr>
                <w:rFonts w:ascii="Arial" w:eastAsia="楷体" w:hAnsi="Arial" w:cs="Arial"/>
                <w:kern w:val="0"/>
                <w:sz w:val="22"/>
              </w:rPr>
              <w:t>；存储能量值可调，</w:t>
            </w:r>
            <w:r w:rsidRPr="00B917B5">
              <w:rPr>
                <w:rFonts w:ascii="Arial" w:eastAsia="楷体" w:hAnsi="Arial" w:cs="Arial"/>
                <w:i/>
                <w:kern w:val="0"/>
                <w:sz w:val="22"/>
              </w:rPr>
              <w:t>1min</w:t>
            </w:r>
            <w:r w:rsidRPr="00B917B5">
              <w:rPr>
                <w:rFonts w:ascii="Arial" w:eastAsia="楷体" w:hAnsi="Arial" w:cs="Arial"/>
                <w:kern w:val="0"/>
                <w:sz w:val="22"/>
              </w:rPr>
              <w:t>内能稳定到预设值。</w:t>
            </w:r>
          </w:p>
          <w:p w:rsidR="00A25618" w:rsidRDefault="00A25618" w:rsidP="00A25618">
            <w:pPr>
              <w:tabs>
                <w:tab w:val="left" w:pos="792"/>
              </w:tabs>
              <w:spacing w:line="360" w:lineRule="auto"/>
              <w:rPr>
                <w:sz w:val="24"/>
              </w:rPr>
            </w:pPr>
            <w:r>
              <w:rPr>
                <w:rFonts w:hint="eastAsia"/>
                <w:sz w:val="24"/>
              </w:rPr>
              <w:t>四、配件或选件要求</w:t>
            </w:r>
          </w:p>
          <w:p w:rsidR="00A25618" w:rsidRPr="00880130" w:rsidRDefault="00A25618" w:rsidP="00A25618">
            <w:pPr>
              <w:numPr>
                <w:ilvl w:val="1"/>
                <w:numId w:val="19"/>
              </w:numPr>
              <w:spacing w:line="360" w:lineRule="auto"/>
              <w:rPr>
                <w:rFonts w:ascii="Arial" w:eastAsia="楷体" w:hAnsi="Arial" w:cs="Arial"/>
                <w:sz w:val="22"/>
              </w:rPr>
            </w:pPr>
            <w:r w:rsidRPr="00B917B5">
              <w:rPr>
                <w:rFonts w:ascii="Arial" w:eastAsia="楷体" w:hAnsi="Arial" w:cs="Arial"/>
                <w:color w:val="0D0D0D"/>
                <w:sz w:val="22"/>
              </w:rPr>
              <w:t>专用软件</w:t>
            </w:r>
            <w:r w:rsidRPr="00B917B5">
              <w:rPr>
                <w:rFonts w:ascii="Arial" w:eastAsia="楷体" w:hAnsi="Arial" w:cs="Arial"/>
                <w:color w:val="0D0D0D"/>
                <w:sz w:val="22"/>
              </w:rPr>
              <w:t>(</w:t>
            </w:r>
            <w:r w:rsidRPr="00B917B5">
              <w:rPr>
                <w:rFonts w:ascii="Arial" w:eastAsia="楷体" w:hAnsi="Arial" w:cs="Arial"/>
                <w:color w:val="0D0D0D"/>
                <w:sz w:val="22"/>
              </w:rPr>
              <w:t>选配</w:t>
            </w:r>
            <w:r w:rsidRPr="00B917B5">
              <w:rPr>
                <w:rFonts w:ascii="Arial" w:eastAsia="楷体" w:hAnsi="Arial" w:cs="Arial"/>
                <w:color w:val="0D0D0D"/>
                <w:sz w:val="22"/>
              </w:rPr>
              <w:t>)</w:t>
            </w:r>
            <w:r w:rsidRPr="00B917B5">
              <w:rPr>
                <w:rFonts w:ascii="Arial" w:eastAsia="楷体" w:hAnsi="Arial" w:cs="Arial"/>
                <w:color w:val="0D0D0D"/>
                <w:sz w:val="22"/>
              </w:rPr>
              <w:t>：实现全自动</w:t>
            </w:r>
            <w:r w:rsidRPr="00B917B5">
              <w:rPr>
                <w:rFonts w:ascii="Arial" w:eastAsia="楷体" w:hAnsi="Arial" w:cs="Arial"/>
                <w:color w:val="0D0D0D"/>
                <w:sz w:val="22"/>
              </w:rPr>
              <w:t>/</w:t>
            </w:r>
            <w:r w:rsidRPr="00B917B5">
              <w:rPr>
                <w:rFonts w:ascii="Arial" w:eastAsia="楷体" w:hAnsi="Arial" w:cs="Arial"/>
                <w:color w:val="0D0D0D"/>
                <w:sz w:val="22"/>
              </w:rPr>
              <w:t>手动校准；数据管理、证书导出。</w:t>
            </w:r>
          </w:p>
          <w:p w:rsidR="00A25618" w:rsidRDefault="00A25618" w:rsidP="00A25618">
            <w:pPr>
              <w:tabs>
                <w:tab w:val="left" w:pos="792"/>
              </w:tabs>
              <w:spacing w:line="360" w:lineRule="auto"/>
              <w:rPr>
                <w:sz w:val="24"/>
              </w:rPr>
            </w:pPr>
            <w:r>
              <w:rPr>
                <w:rFonts w:hint="eastAsia"/>
                <w:sz w:val="24"/>
              </w:rPr>
              <w:t>六、溯源要求</w:t>
            </w:r>
          </w:p>
          <w:p w:rsidR="00A25618" w:rsidRPr="008E0160" w:rsidRDefault="00A25618" w:rsidP="00A25618">
            <w:pPr>
              <w:tabs>
                <w:tab w:val="left" w:pos="792"/>
              </w:tabs>
              <w:spacing w:line="360" w:lineRule="auto"/>
              <w:rPr>
                <w:sz w:val="24"/>
              </w:rPr>
            </w:pPr>
            <w:r>
              <w:rPr>
                <w:rFonts w:hint="eastAsia"/>
                <w:sz w:val="24"/>
              </w:rPr>
              <w:t>附带溯源证书</w:t>
            </w:r>
          </w:p>
          <w:p w:rsidR="00264002" w:rsidRPr="00A25618"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25618">
        <w:rPr>
          <w:rFonts w:ascii="宋体" w:hAnsi="宋体" w:hint="eastAsia"/>
          <w:sz w:val="24"/>
        </w:rPr>
        <w:t>GDJL-18/02-060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F505E3">
        <w:rPr>
          <w:rFonts w:asciiTheme="minorEastAsia" w:hAnsiTheme="minorEastAsia" w:hint="eastAsia"/>
          <w:sz w:val="24"/>
        </w:rPr>
        <w:t>2018年除颤脉冲能量计量标准装置采购项目（第二次）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25618">
        <w:rPr>
          <w:rFonts w:ascii="宋体" w:hAnsi="宋体" w:hint="eastAsia"/>
          <w:sz w:val="24"/>
        </w:rPr>
        <w:t>GDJL-18/02-060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A25618">
        <w:rPr>
          <w:rFonts w:ascii="宋体" w:hAnsi="宋体" w:hint="eastAsia"/>
          <w:bCs/>
          <w:sz w:val="24"/>
        </w:rPr>
        <w:t>GDJL-18/02-060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F00" w:rsidRDefault="00934F00" w:rsidP="004E6772">
      <w:r>
        <w:separator/>
      </w:r>
    </w:p>
  </w:endnote>
  <w:endnote w:type="continuationSeparator" w:id="0">
    <w:p w:rsidR="00934F00" w:rsidRDefault="00934F0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6447C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505E3" w:rsidRPr="00F505E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F00" w:rsidRDefault="00934F00" w:rsidP="004E6772">
      <w:r>
        <w:separator/>
      </w:r>
    </w:p>
  </w:footnote>
  <w:footnote w:type="continuationSeparator" w:id="0">
    <w:p w:rsidR="00934F00" w:rsidRDefault="00934F0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F505E3">
      <w:rPr>
        <w:rFonts w:ascii="宋体" w:hAnsi="宋体" w:cs="宋体" w:hint="eastAsia"/>
        <w:kern w:val="0"/>
        <w:sz w:val="21"/>
        <w:szCs w:val="21"/>
      </w:rPr>
      <w:t>2018年除颤脉冲能量计量标准装置采购项目（第二次）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F505E3">
      <w:rPr>
        <w:rFonts w:ascii="宋体" w:hAnsi="宋体" w:cs="宋体" w:hint="eastAsia"/>
        <w:kern w:val="0"/>
        <w:sz w:val="21"/>
        <w:szCs w:val="21"/>
      </w:rPr>
      <w:t>2018年除颤脉冲能量计量标准装置采购项目（第二次）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2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447C2"/>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4F00"/>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05E3"/>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743E-6C65-40B0-B798-F465B2B5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4428</Words>
  <Characters>25246</Characters>
  <Application>Microsoft Office Word</Application>
  <DocSecurity>0</DocSecurity>
  <Lines>210</Lines>
  <Paragraphs>59</Paragraphs>
  <ScaleCrop>false</ScaleCrop>
  <Company>Lenovo</Company>
  <LinksUpToDate>false</LinksUpToDate>
  <CharactersWithSpaces>29615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2018-02-06T06:22:00Z</dcterms:created>
  <dcterms:modified xsi:type="dcterms:W3CDTF">2018-02-23T06:54:00Z</dcterms:modified>
</cp:coreProperties>
</file>