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12C22">
        <w:rPr>
          <w:rFonts w:ascii="宋体" w:hAnsi="宋体" w:cs="宋体" w:hint="eastAsia"/>
          <w:b/>
          <w:kern w:val="0"/>
          <w:sz w:val="44"/>
          <w:szCs w:val="44"/>
        </w:rPr>
        <w:t>分立器件综合老化系统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26EF2">
        <w:rPr>
          <w:rFonts w:ascii="仿宋_GB2312" w:eastAsia="仿宋_GB2312" w:hint="eastAsia"/>
          <w:b/>
          <w:sz w:val="36"/>
          <w:szCs w:val="36"/>
        </w:rPr>
        <w:t>GDJL-18/02-093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64A3A" w:rsidP="00872656">
      <w:pPr>
        <w:pStyle w:val="10"/>
        <w:tabs>
          <w:tab w:val="right" w:leader="dot" w:pos="9402"/>
        </w:tabs>
        <w:rPr>
          <w:rFonts w:eastAsiaTheme="minorEastAsia" w:cstheme="minorBidi"/>
          <w:b w:val="0"/>
          <w:bCs w:val="0"/>
          <w:caps w:val="0"/>
          <w:noProof/>
          <w:sz w:val="21"/>
          <w:szCs w:val="21"/>
        </w:rPr>
      </w:pPr>
      <w:r w:rsidRPr="00364A3A">
        <w:rPr>
          <w:sz w:val="21"/>
          <w:szCs w:val="21"/>
        </w:rPr>
        <w:fldChar w:fldCharType="begin"/>
      </w:r>
      <w:r w:rsidR="00E34B45" w:rsidRPr="00872656">
        <w:rPr>
          <w:sz w:val="21"/>
          <w:szCs w:val="21"/>
        </w:rPr>
        <w:instrText xml:space="preserve"> TOC \o "1-3" \h \z \u </w:instrText>
      </w:r>
      <w:r w:rsidRPr="00364A3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64A3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64A3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64A3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64A3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12C22">
        <w:rPr>
          <w:rFonts w:asciiTheme="minorEastAsia" w:hAnsiTheme="minorEastAsia" w:hint="eastAsia"/>
          <w:sz w:val="24"/>
        </w:rPr>
        <w:t>分立器件综合老化系统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26EF2">
        <w:rPr>
          <w:rFonts w:asciiTheme="minorEastAsia" w:eastAsiaTheme="minorEastAsia" w:hAnsiTheme="minorEastAsia" w:hint="eastAsia"/>
          <w:bCs/>
          <w:sz w:val="24"/>
        </w:rPr>
        <w:t>GDJL-18/02-093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12C22">
        <w:rPr>
          <w:rFonts w:asciiTheme="minorEastAsia" w:hAnsiTheme="minorEastAsia" w:hint="eastAsia"/>
          <w:sz w:val="24"/>
        </w:rPr>
        <w:t>分立器件综合老化系统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B12C2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分立器件综合老化系统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12C22">
              <w:rPr>
                <w:rFonts w:asciiTheme="minorEastAsia" w:hAnsiTheme="minorEastAsia" w:hint="eastAsia"/>
                <w:szCs w:val="21"/>
              </w:rPr>
              <w:t>分立器件综合老化系统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26EF2">
              <w:rPr>
                <w:rFonts w:asciiTheme="minorEastAsia" w:eastAsiaTheme="minorEastAsia" w:hAnsiTheme="minorEastAsia"/>
                <w:szCs w:val="21"/>
                <w:highlight w:val="yellow"/>
              </w:rPr>
              <w:t>GDJL-18/02-093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26EF2">
              <w:rPr>
                <w:rFonts w:asciiTheme="minorEastAsia" w:eastAsiaTheme="minorEastAsia" w:hAnsiTheme="minorEastAsia"/>
                <w:szCs w:val="21"/>
              </w:rPr>
              <w:t>GDJL-18/02-093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B12C22"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分立器件综合老化系统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B12C22" w:rsidRDefault="00B12C22" w:rsidP="00B12C22">
            <w:pPr>
              <w:ind w:firstLineChars="50" w:firstLine="105"/>
            </w:pPr>
            <w:r>
              <w:rPr>
                <w:rFonts w:hint="eastAsia"/>
              </w:rPr>
              <w:t>一、适用范围：</w:t>
            </w:r>
          </w:p>
          <w:p w:rsidR="00B12C22" w:rsidRDefault="00B12C22" w:rsidP="00A26EF2">
            <w:pPr>
              <w:adjustRightInd w:val="0"/>
              <w:snapToGrid w:val="0"/>
              <w:spacing w:beforeLines="50"/>
              <w:ind w:firstLineChars="200" w:firstLine="420"/>
              <w:rPr>
                <w:rFonts w:ascii="Arial" w:hAnsi="Arial" w:cs="Arial"/>
                <w:bCs/>
                <w:color w:val="000000"/>
                <w:szCs w:val="21"/>
              </w:rPr>
            </w:pPr>
            <w:r>
              <w:rPr>
                <w:rFonts w:ascii="宋体" w:hint="eastAsia"/>
                <w:bCs/>
                <w:color w:val="000000"/>
                <w:szCs w:val="21"/>
              </w:rPr>
              <w:t>适用于对二、三极管、场效应管、可控硅、电阻器、三端稳压器、稳压管等类型</w:t>
            </w:r>
            <w:r>
              <w:rPr>
                <w:rFonts w:ascii="Arial" w:hAnsi="Arial" w:cs="Arial"/>
                <w:bCs/>
                <w:color w:val="000000"/>
                <w:szCs w:val="21"/>
              </w:rPr>
              <w:t>。</w:t>
            </w:r>
          </w:p>
          <w:p w:rsidR="00B12C22" w:rsidRDefault="00B12C22" w:rsidP="00B12C22">
            <w:pPr>
              <w:ind w:firstLineChars="50" w:firstLine="105"/>
            </w:pPr>
            <w:r>
              <w:rPr>
                <w:rFonts w:hint="eastAsia"/>
              </w:rPr>
              <w:t>二、符合标准：</w:t>
            </w:r>
          </w:p>
          <w:tbl>
            <w:tblPr>
              <w:tblW w:w="0" w:type="auto"/>
              <w:tblLayout w:type="fixed"/>
              <w:tblLook w:val="0000"/>
            </w:tblPr>
            <w:tblGrid>
              <w:gridCol w:w="7492"/>
            </w:tblGrid>
            <w:tr w:rsidR="00B12C22" w:rsidTr="00913F64">
              <w:trPr>
                <w:trHeight w:val="480"/>
              </w:trPr>
              <w:tc>
                <w:tcPr>
                  <w:tcW w:w="7492" w:type="dxa"/>
                </w:tcPr>
                <w:p w:rsidR="00B12C22" w:rsidRDefault="00B12C22" w:rsidP="00913F64">
                  <w:pPr>
                    <w:spacing w:line="288" w:lineRule="auto"/>
                    <w:ind w:firstLineChars="200" w:firstLine="420"/>
                  </w:pPr>
                  <w:r>
                    <w:rPr>
                      <w:rFonts w:ascii="宋体" w:hint="eastAsia"/>
                      <w:bCs/>
                      <w:color w:val="000000"/>
                      <w:szCs w:val="21"/>
                    </w:rPr>
                    <w:t>符合标准MIL-STD-750D、GJB128、JEDEC标准。</w:t>
                  </w:r>
                </w:p>
                <w:p w:rsidR="00B12C22" w:rsidRDefault="00B12C22" w:rsidP="00913F64">
                  <w:pPr>
                    <w:spacing w:line="288" w:lineRule="auto"/>
                  </w:pPr>
                  <w:r>
                    <w:rPr>
                      <w:rFonts w:hint="eastAsia"/>
                    </w:rPr>
                    <w:t>三、主要参数</w:t>
                  </w:r>
                  <w:r>
                    <w:t>：</w:t>
                  </w:r>
                </w:p>
                <w:p w:rsidR="00B12C22" w:rsidRDefault="00B12C22" w:rsidP="00A26EF2">
                  <w:pPr>
                    <w:adjustRightInd w:val="0"/>
                    <w:snapToGrid w:val="0"/>
                    <w:spacing w:beforeLines="20"/>
                    <w:ind w:firstLineChars="200" w:firstLine="420"/>
                  </w:pPr>
                  <w:r>
                    <w:rPr>
                      <w:rFonts w:hint="eastAsia"/>
                    </w:rPr>
                    <w:t>3.1</w:t>
                  </w:r>
                  <w:r>
                    <w:rPr>
                      <w:rFonts w:hint="eastAsia"/>
                    </w:rPr>
                    <w:t>设备</w:t>
                  </w:r>
                  <w:r>
                    <w:rPr>
                      <w:rFonts w:ascii="宋体" w:hint="eastAsia"/>
                      <w:bCs/>
                      <w:color w:val="000000"/>
                      <w:szCs w:val="21"/>
                    </w:rPr>
                    <w:t>提供8套老化电源，</w:t>
                  </w:r>
                </w:p>
                <w:p w:rsidR="00B12C22" w:rsidRDefault="00B12C22" w:rsidP="00A26EF2">
                  <w:pPr>
                    <w:adjustRightInd w:val="0"/>
                    <w:snapToGrid w:val="0"/>
                    <w:spacing w:beforeLines="50"/>
                    <w:ind w:firstLineChars="200" w:firstLine="420"/>
                    <w:rPr>
                      <w:rFonts w:ascii="宋体"/>
                      <w:bCs/>
                      <w:color w:val="000000"/>
                      <w:szCs w:val="21"/>
                    </w:rPr>
                  </w:pPr>
                  <w:r>
                    <w:rPr>
                      <w:rFonts w:hint="eastAsia"/>
                    </w:rPr>
                    <w:t>3.2</w:t>
                  </w:r>
                  <w:r>
                    <w:t xml:space="preserve">  </w:t>
                  </w:r>
                  <w:r>
                    <w:rPr>
                      <w:rFonts w:ascii="宋体" w:hint="eastAsia"/>
                      <w:bCs/>
                      <w:color w:val="000000"/>
                      <w:szCs w:val="21"/>
                    </w:rPr>
                    <w:t>试验温度：常温条件，</w:t>
                  </w:r>
                </w:p>
                <w:p w:rsidR="00B12C22" w:rsidRDefault="00B12C22" w:rsidP="00913F64">
                  <w:pPr>
                    <w:spacing w:line="400" w:lineRule="exact"/>
                    <w:ind w:leftChars="200" w:left="4830" w:hangingChars="2100" w:hanging="4410"/>
                    <w:rPr>
                      <w:rFonts w:ascii="宋体"/>
                      <w:bCs/>
                      <w:color w:val="000000"/>
                      <w:szCs w:val="21"/>
                    </w:rPr>
                  </w:pPr>
                  <w:r>
                    <w:rPr>
                      <w:rFonts w:ascii="宋体" w:hint="eastAsia"/>
                      <w:bCs/>
                      <w:color w:val="000000"/>
                      <w:szCs w:val="21"/>
                    </w:rPr>
                    <w:t xml:space="preserve">3.3 试验电流范围：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3"/>
                    <w:gridCol w:w="2160"/>
                    <w:gridCol w:w="4898"/>
                  </w:tblGrid>
                  <w:tr w:rsidR="00B12C22" w:rsidTr="00913F64">
                    <w:tc>
                      <w:tcPr>
                        <w:tcW w:w="1463" w:type="dxa"/>
                      </w:tcPr>
                      <w:p w:rsidR="00B12C22" w:rsidRDefault="00B12C22" w:rsidP="00913F64">
                        <w:pPr>
                          <w:spacing w:line="360" w:lineRule="exact"/>
                          <w:rPr>
                            <w:rFonts w:ascii="宋体"/>
                            <w:bCs/>
                            <w:szCs w:val="21"/>
                          </w:rPr>
                        </w:pPr>
                        <w:r>
                          <w:rPr>
                            <w:rFonts w:ascii="宋体" w:hint="eastAsia"/>
                            <w:bCs/>
                            <w:szCs w:val="21"/>
                          </w:rPr>
                          <w:t>检测项目</w:t>
                        </w:r>
                      </w:p>
                    </w:tc>
                    <w:tc>
                      <w:tcPr>
                        <w:tcW w:w="2160" w:type="dxa"/>
                      </w:tcPr>
                      <w:p w:rsidR="00B12C22" w:rsidRDefault="00B12C22" w:rsidP="00913F64">
                        <w:pPr>
                          <w:spacing w:line="360" w:lineRule="exact"/>
                          <w:rPr>
                            <w:rFonts w:ascii="宋体"/>
                            <w:bCs/>
                            <w:szCs w:val="21"/>
                          </w:rPr>
                        </w:pPr>
                        <w:r>
                          <w:rPr>
                            <w:rFonts w:ascii="宋体" w:hint="eastAsia"/>
                            <w:bCs/>
                            <w:szCs w:val="21"/>
                          </w:rPr>
                          <w:t>检测范围</w:t>
                        </w:r>
                      </w:p>
                    </w:tc>
                    <w:tc>
                      <w:tcPr>
                        <w:tcW w:w="4898" w:type="dxa"/>
                      </w:tcPr>
                      <w:p w:rsidR="00B12C22" w:rsidRDefault="00B12C22" w:rsidP="00913F64">
                        <w:pPr>
                          <w:spacing w:line="360" w:lineRule="exact"/>
                          <w:ind w:right="1620"/>
                          <w:rPr>
                            <w:rFonts w:ascii="宋体"/>
                            <w:bCs/>
                            <w:szCs w:val="21"/>
                          </w:rPr>
                        </w:pPr>
                        <w:r>
                          <w:rPr>
                            <w:rFonts w:ascii="宋体" w:hint="eastAsia"/>
                            <w:bCs/>
                            <w:szCs w:val="21"/>
                          </w:rPr>
                          <w:t>检测精度</w:t>
                        </w:r>
                      </w:p>
                    </w:tc>
                  </w:tr>
                  <w:tr w:rsidR="00B12C22" w:rsidTr="00913F64">
                    <w:tc>
                      <w:tcPr>
                        <w:tcW w:w="1463" w:type="dxa"/>
                      </w:tcPr>
                      <w:p w:rsidR="00B12C22" w:rsidRDefault="00B12C22" w:rsidP="00913F64">
                        <w:pPr>
                          <w:spacing w:line="360" w:lineRule="exact"/>
                          <w:rPr>
                            <w:rFonts w:ascii="宋体"/>
                            <w:bCs/>
                            <w:szCs w:val="21"/>
                          </w:rPr>
                        </w:pPr>
                        <w:r>
                          <w:rPr>
                            <w:rFonts w:ascii="宋体" w:hint="eastAsia"/>
                            <w:bCs/>
                            <w:szCs w:val="21"/>
                          </w:rPr>
                          <w:t>试验电压</w:t>
                        </w:r>
                      </w:p>
                    </w:tc>
                    <w:tc>
                      <w:tcPr>
                        <w:tcW w:w="2160" w:type="dxa"/>
                      </w:tcPr>
                      <w:p w:rsidR="00B12C22" w:rsidRDefault="00B12C22" w:rsidP="00913F64">
                        <w:pPr>
                          <w:spacing w:line="360" w:lineRule="exact"/>
                          <w:rPr>
                            <w:rFonts w:ascii="宋体"/>
                            <w:bCs/>
                            <w:szCs w:val="21"/>
                          </w:rPr>
                        </w:pPr>
                        <w:r>
                          <w:rPr>
                            <w:rFonts w:ascii="宋体" w:hint="eastAsia"/>
                            <w:bCs/>
                            <w:szCs w:val="21"/>
                          </w:rPr>
                          <w:t>0～99.9V</w:t>
                        </w:r>
                      </w:p>
                    </w:tc>
                    <w:tc>
                      <w:tcPr>
                        <w:tcW w:w="4898" w:type="dxa"/>
                      </w:tcPr>
                      <w:p w:rsidR="00B12C22" w:rsidRDefault="00B12C22" w:rsidP="00913F64">
                        <w:pPr>
                          <w:spacing w:line="360" w:lineRule="exact"/>
                          <w:rPr>
                            <w:rFonts w:ascii="宋体"/>
                            <w:bCs/>
                            <w:szCs w:val="21"/>
                          </w:rPr>
                        </w:pPr>
                        <w:r>
                          <w:rPr>
                            <w:rFonts w:ascii="宋体" w:hint="eastAsia"/>
                            <w:bCs/>
                            <w:szCs w:val="21"/>
                          </w:rPr>
                          <w:t>±2%+2LSB</w:t>
                        </w:r>
                      </w:p>
                    </w:tc>
                  </w:tr>
                  <w:tr w:rsidR="00B12C22" w:rsidTr="00913F64">
                    <w:tc>
                      <w:tcPr>
                        <w:tcW w:w="1463" w:type="dxa"/>
                      </w:tcPr>
                      <w:p w:rsidR="00B12C22" w:rsidRDefault="00B12C22" w:rsidP="00913F64">
                        <w:pPr>
                          <w:spacing w:line="360" w:lineRule="exact"/>
                          <w:rPr>
                            <w:rFonts w:ascii="宋体"/>
                            <w:bCs/>
                            <w:szCs w:val="21"/>
                          </w:rPr>
                        </w:pPr>
                        <w:r>
                          <w:rPr>
                            <w:rFonts w:ascii="宋体" w:hint="eastAsia"/>
                            <w:bCs/>
                            <w:szCs w:val="21"/>
                          </w:rPr>
                          <w:t>试验电流</w:t>
                        </w:r>
                      </w:p>
                    </w:tc>
                    <w:tc>
                      <w:tcPr>
                        <w:tcW w:w="2160" w:type="dxa"/>
                      </w:tcPr>
                      <w:p w:rsidR="00B12C22" w:rsidRDefault="00B12C22" w:rsidP="00913F64">
                        <w:pPr>
                          <w:spacing w:line="360" w:lineRule="exact"/>
                          <w:rPr>
                            <w:rFonts w:ascii="宋体"/>
                            <w:bCs/>
                            <w:szCs w:val="21"/>
                          </w:rPr>
                        </w:pPr>
                        <w:r>
                          <w:rPr>
                            <w:rFonts w:ascii="宋体" w:hint="eastAsia"/>
                            <w:bCs/>
                            <w:szCs w:val="21"/>
                          </w:rPr>
                          <w:t>0.5mA～10A</w:t>
                        </w:r>
                      </w:p>
                    </w:tc>
                    <w:tc>
                      <w:tcPr>
                        <w:tcW w:w="4898" w:type="dxa"/>
                      </w:tcPr>
                      <w:p w:rsidR="00B12C22" w:rsidRDefault="00B12C22" w:rsidP="00913F64">
                        <w:pPr>
                          <w:spacing w:line="360" w:lineRule="exact"/>
                          <w:rPr>
                            <w:rFonts w:ascii="宋体"/>
                            <w:bCs/>
                            <w:szCs w:val="21"/>
                          </w:rPr>
                        </w:pPr>
                        <w:r>
                          <w:rPr>
                            <w:rFonts w:ascii="宋体" w:hint="eastAsia"/>
                            <w:bCs/>
                            <w:szCs w:val="21"/>
                          </w:rPr>
                          <w:t>±2%+2LSB</w:t>
                        </w:r>
                      </w:p>
                    </w:tc>
                  </w:tr>
                </w:tbl>
                <w:p w:rsidR="00B12C22" w:rsidRDefault="00B12C22" w:rsidP="00A26EF2">
                  <w:pPr>
                    <w:spacing w:beforeLines="50" w:line="360" w:lineRule="exact"/>
                    <w:ind w:rightChars="-159" w:right="-334"/>
                    <w:jc w:val="left"/>
                    <w:rPr>
                      <w:rFonts w:ascii="宋体"/>
                      <w:bCs/>
                      <w:color w:val="000000"/>
                      <w:szCs w:val="21"/>
                    </w:rPr>
                  </w:pPr>
                  <w:r>
                    <w:rPr>
                      <w:rFonts w:ascii="宋体" w:hint="eastAsia"/>
                      <w:bCs/>
                      <w:color w:val="000000"/>
                      <w:szCs w:val="21"/>
                    </w:rPr>
                    <w:t>间歇/稳态由程控切换，间歇老化时通断时间可设置（1min</w:t>
                  </w:r>
                  <w:r>
                    <w:rPr>
                      <w:rFonts w:ascii="宋体"/>
                      <w:bCs/>
                      <w:color w:val="000000"/>
                      <w:szCs w:val="21"/>
                    </w:rPr>
                    <w:sym w:font="Symbol" w:char="F07E"/>
                  </w:r>
                  <w:r>
                    <w:rPr>
                      <w:rFonts w:ascii="宋体" w:hint="eastAsia"/>
                      <w:bCs/>
                      <w:color w:val="000000"/>
                      <w:szCs w:val="21"/>
                    </w:rPr>
                    <w:t>24h），</w:t>
                  </w:r>
                </w:p>
                <w:p w:rsidR="00B12C22" w:rsidRDefault="00B12C22" w:rsidP="00913F64">
                  <w:pPr>
                    <w:spacing w:line="400" w:lineRule="exact"/>
                    <w:ind w:leftChars="200" w:left="4830" w:hangingChars="2100" w:hanging="4410"/>
                    <w:rPr>
                      <w:rFonts w:ascii="宋体"/>
                      <w:color w:val="000000"/>
                      <w:szCs w:val="21"/>
                    </w:rPr>
                  </w:pPr>
                  <w:r>
                    <w:rPr>
                      <w:rFonts w:hint="eastAsia"/>
                    </w:rPr>
                    <w:t>3.4</w:t>
                  </w:r>
                  <w:r>
                    <w:rPr>
                      <w:rFonts w:ascii="宋体" w:hint="eastAsia"/>
                      <w:bCs/>
                      <w:szCs w:val="21"/>
                    </w:rPr>
                    <w:t>：</w:t>
                  </w:r>
                  <w:r>
                    <w:rPr>
                      <w:rFonts w:ascii="宋体" w:hint="eastAsia"/>
                      <w:color w:val="000000"/>
                      <w:szCs w:val="21"/>
                    </w:rPr>
                    <w:t>整机试验工位不少于1024个，</w:t>
                  </w:r>
                </w:p>
                <w:p w:rsidR="00B12C22" w:rsidRDefault="00B12C22" w:rsidP="00913F64">
                  <w:pPr>
                    <w:spacing w:line="400" w:lineRule="exact"/>
                    <w:ind w:leftChars="200" w:left="4830" w:hangingChars="2100" w:hanging="4410"/>
                  </w:pPr>
                  <w:r>
                    <w:rPr>
                      <w:rFonts w:hint="eastAsia"/>
                    </w:rPr>
                    <w:t>3.5</w:t>
                  </w:r>
                  <w:r>
                    <w:rPr>
                      <w:rFonts w:hint="eastAsia"/>
                    </w:rPr>
                    <w:t>电源：</w:t>
                  </w:r>
                  <w:r>
                    <w:rPr>
                      <w:rFonts w:hint="eastAsia"/>
                    </w:rPr>
                    <w:t>AC 380V</w:t>
                  </w:r>
                  <w:r>
                    <w:rPr>
                      <w:rFonts w:hint="eastAsia"/>
                    </w:rPr>
                    <w:t>，</w:t>
                  </w:r>
                  <w:r>
                    <w:rPr>
                      <w:rFonts w:hint="eastAsia"/>
                    </w:rPr>
                    <w:t>50Hz</w:t>
                  </w:r>
                  <w:r>
                    <w:rPr>
                      <w:rFonts w:hint="eastAsia"/>
                    </w:rPr>
                    <w:t>。</w:t>
                  </w:r>
                </w:p>
                <w:p w:rsidR="00B12C22" w:rsidRDefault="00B12C22" w:rsidP="00913F64">
                  <w:pPr>
                    <w:spacing w:line="288" w:lineRule="auto"/>
                  </w:pPr>
                </w:p>
              </w:tc>
            </w:tr>
          </w:tbl>
          <w:p w:rsidR="00264002" w:rsidRPr="00671E5D"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26EF2">
        <w:rPr>
          <w:rFonts w:ascii="宋体" w:hAnsi="宋体" w:hint="eastAsia"/>
          <w:sz w:val="24"/>
        </w:rPr>
        <w:t>GDJL-18/02-093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12C22">
        <w:rPr>
          <w:rFonts w:asciiTheme="minorEastAsia" w:hAnsiTheme="minorEastAsia" w:hint="eastAsia"/>
          <w:sz w:val="24"/>
        </w:rPr>
        <w:t>分立器件综合老化系统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26EF2">
        <w:rPr>
          <w:rFonts w:ascii="宋体" w:hAnsi="宋体" w:hint="eastAsia"/>
          <w:sz w:val="24"/>
        </w:rPr>
        <w:t>GDJL-18/02-093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A26EF2">
        <w:rPr>
          <w:rFonts w:ascii="宋体" w:hAnsi="宋体" w:hint="eastAsia"/>
          <w:bCs/>
          <w:sz w:val="24"/>
        </w:rPr>
        <w:t>GDJL-18/02-093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24" w:rsidRDefault="004F1824" w:rsidP="004E6772">
      <w:r>
        <w:separator/>
      </w:r>
    </w:p>
  </w:endnote>
  <w:endnote w:type="continuationSeparator" w:id="0">
    <w:p w:rsidR="004F1824" w:rsidRDefault="004F182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364A3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26EF2" w:rsidRPr="00A26EF2">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24" w:rsidRDefault="004F1824" w:rsidP="004E6772">
      <w:r>
        <w:separator/>
      </w:r>
    </w:p>
  </w:footnote>
  <w:footnote w:type="continuationSeparator" w:id="0">
    <w:p w:rsidR="004F1824" w:rsidRDefault="004F182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12C22">
      <w:rPr>
        <w:rFonts w:asciiTheme="minorEastAsia" w:hAnsiTheme="minorEastAsia" w:hint="eastAsia"/>
        <w:sz w:val="21"/>
        <w:szCs w:val="21"/>
      </w:rPr>
      <w:t>分立器件综合老化系统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12C22">
      <w:rPr>
        <w:rFonts w:asciiTheme="minorEastAsia" w:hAnsiTheme="minorEastAsia" w:hint="eastAsia"/>
        <w:sz w:val="21"/>
        <w:szCs w:val="21"/>
      </w:rPr>
      <w:t>分立器件综合老化系统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64A3A"/>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1824"/>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26EF2"/>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2C22"/>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1C14"/>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4F05-8D3C-416F-A60E-8FA637B5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4412</Words>
  <Characters>25150</Characters>
  <Application>Microsoft Office Word</Application>
  <DocSecurity>0</DocSecurity>
  <Lines>209</Lines>
  <Paragraphs>59</Paragraphs>
  <ScaleCrop>false</ScaleCrop>
  <Company>Lenovo</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2018-02-12T08:52:00Z</dcterms:created>
  <dcterms:modified xsi:type="dcterms:W3CDTF">2018-02-12T09:04:00Z</dcterms:modified>
</cp:coreProperties>
</file>