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A763D">
        <w:rPr>
          <w:rFonts w:ascii="宋体" w:hAnsi="宋体" w:cs="宋体" w:hint="eastAsia"/>
          <w:b/>
          <w:kern w:val="0"/>
          <w:sz w:val="44"/>
          <w:szCs w:val="44"/>
        </w:rPr>
        <w:t>交直流高压分压器</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A763D">
        <w:rPr>
          <w:rFonts w:ascii="仿宋_GB2312" w:eastAsia="仿宋_GB2312" w:hint="eastAsia"/>
          <w:b/>
          <w:sz w:val="36"/>
          <w:szCs w:val="36"/>
        </w:rPr>
        <w:t>GDJL-18/02-045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A763D">
        <w:rPr>
          <w:rFonts w:asciiTheme="minorEastAsia" w:hAnsiTheme="minorEastAsia" w:hint="eastAsia"/>
          <w:sz w:val="24"/>
        </w:rPr>
        <w:t>交直流高压分压器</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A763D">
        <w:rPr>
          <w:rFonts w:asciiTheme="minorEastAsia" w:eastAsiaTheme="minorEastAsia" w:hAnsiTheme="minorEastAsia" w:hint="eastAsia"/>
          <w:bCs/>
          <w:sz w:val="24"/>
        </w:rPr>
        <w:t>GDJL-18/02-045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A763D">
        <w:rPr>
          <w:rFonts w:asciiTheme="minorEastAsia" w:hAnsiTheme="minorEastAsia" w:hint="eastAsia"/>
          <w:sz w:val="24"/>
        </w:rPr>
        <w:t>交直流高压分压器</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6A763D"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交直流高压分压器</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6A763D" w:rsidP="002B261F">
            <w:pPr>
              <w:widowControl/>
              <w:spacing w:after="150"/>
              <w:jc w:val="center"/>
              <w:rPr>
                <w:rFonts w:ascii="宋体" w:hAnsi="宋体" w:cs="宋体"/>
                <w:kern w:val="0"/>
                <w:sz w:val="24"/>
              </w:rPr>
            </w:pPr>
            <w:r>
              <w:rPr>
                <w:rFonts w:ascii="宋体" w:hAnsi="宋体" w:cs="宋体" w:hint="eastAsia"/>
                <w:kern w:val="0"/>
                <w:sz w:val="24"/>
              </w:rPr>
              <w:t>7</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A763D">
              <w:rPr>
                <w:rFonts w:asciiTheme="minorEastAsia" w:hAnsiTheme="minorEastAsia" w:hint="eastAsia"/>
                <w:szCs w:val="21"/>
              </w:rPr>
              <w:t>交直流高压分压器</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A763D">
              <w:rPr>
                <w:rFonts w:asciiTheme="minorEastAsia" w:eastAsiaTheme="minorEastAsia" w:hAnsiTheme="minorEastAsia"/>
                <w:szCs w:val="21"/>
                <w:highlight w:val="yellow"/>
              </w:rPr>
              <w:t>GDJL-18/02-045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A763D">
              <w:rPr>
                <w:rFonts w:asciiTheme="minorEastAsia" w:eastAsiaTheme="minorEastAsia" w:hAnsiTheme="minorEastAsia"/>
                <w:szCs w:val="21"/>
              </w:rPr>
              <w:t>GDJL-18/02-045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6A763D"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交直流高压分压器</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6A763D" w:rsidP="00CE6319">
            <w:pPr>
              <w:widowControl/>
              <w:spacing w:after="150"/>
              <w:jc w:val="center"/>
              <w:rPr>
                <w:rFonts w:ascii="宋体" w:hAnsi="宋体" w:cs="宋体"/>
                <w:kern w:val="0"/>
                <w:sz w:val="24"/>
              </w:rPr>
            </w:pPr>
            <w:r>
              <w:rPr>
                <w:rFonts w:ascii="宋体" w:hAnsi="宋体" w:cs="宋体" w:hint="eastAsia"/>
                <w:kern w:val="0"/>
                <w:sz w:val="24"/>
              </w:rPr>
              <w:t>7</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6A763D" w:rsidRDefault="006A763D" w:rsidP="006A763D">
            <w:pPr>
              <w:tabs>
                <w:tab w:val="left" w:pos="792"/>
              </w:tabs>
              <w:spacing w:line="360" w:lineRule="auto"/>
              <w:rPr>
                <w:rFonts w:hint="eastAsia"/>
                <w:sz w:val="24"/>
              </w:rPr>
            </w:pPr>
            <w:r>
              <w:rPr>
                <w:rFonts w:hint="eastAsia"/>
                <w:sz w:val="24"/>
              </w:rPr>
              <w:t>一、外观要求：无损坏、无裂痕、无刮花。</w:t>
            </w:r>
          </w:p>
          <w:p w:rsidR="006A763D" w:rsidRDefault="006A763D" w:rsidP="006A763D">
            <w:pPr>
              <w:tabs>
                <w:tab w:val="left" w:pos="792"/>
              </w:tabs>
              <w:spacing w:line="360" w:lineRule="auto"/>
              <w:rPr>
                <w:rFonts w:hint="eastAsia"/>
                <w:sz w:val="24"/>
              </w:rPr>
            </w:pPr>
          </w:p>
          <w:p w:rsidR="006A763D" w:rsidRDefault="006A763D" w:rsidP="006A763D">
            <w:pPr>
              <w:tabs>
                <w:tab w:val="left" w:pos="792"/>
              </w:tabs>
              <w:spacing w:line="360" w:lineRule="auto"/>
              <w:rPr>
                <w:rFonts w:hint="eastAsia"/>
                <w:sz w:val="24"/>
              </w:rPr>
            </w:pPr>
            <w:r>
              <w:rPr>
                <w:rFonts w:hint="eastAsia"/>
                <w:sz w:val="24"/>
              </w:rPr>
              <w:t>二、功能指标要求</w:t>
            </w:r>
          </w:p>
          <w:p w:rsidR="006A763D" w:rsidRDefault="006A763D" w:rsidP="006A763D">
            <w:pPr>
              <w:tabs>
                <w:tab w:val="left" w:pos="792"/>
              </w:tabs>
              <w:spacing w:line="360" w:lineRule="auto"/>
              <w:rPr>
                <w:rFonts w:hint="eastAsia"/>
                <w:sz w:val="24"/>
              </w:rPr>
            </w:pPr>
            <w:r>
              <w:rPr>
                <w:rFonts w:hint="eastAsia"/>
                <w:sz w:val="24"/>
              </w:rPr>
              <w:t>用于计量高压源，分压器等。</w:t>
            </w:r>
          </w:p>
          <w:p w:rsidR="006A763D" w:rsidRDefault="006A763D" w:rsidP="006A763D">
            <w:pPr>
              <w:tabs>
                <w:tab w:val="left" w:pos="792"/>
              </w:tabs>
              <w:spacing w:line="360" w:lineRule="auto"/>
              <w:rPr>
                <w:rFonts w:hint="eastAsia"/>
                <w:sz w:val="24"/>
              </w:rPr>
            </w:pPr>
          </w:p>
          <w:p w:rsidR="006A763D" w:rsidRDefault="006A763D" w:rsidP="006A763D">
            <w:pPr>
              <w:tabs>
                <w:tab w:val="left" w:pos="792"/>
              </w:tabs>
              <w:spacing w:line="360" w:lineRule="auto"/>
              <w:rPr>
                <w:rFonts w:hint="eastAsia"/>
                <w:sz w:val="24"/>
              </w:rPr>
            </w:pPr>
            <w:r>
              <w:rPr>
                <w:rFonts w:hint="eastAsia"/>
                <w:sz w:val="24"/>
              </w:rPr>
              <w:t>三、性能指标要求</w:t>
            </w:r>
          </w:p>
          <w:p w:rsidR="006A763D" w:rsidRDefault="006A763D" w:rsidP="006A763D">
            <w:pPr>
              <w:tabs>
                <w:tab w:val="left" w:pos="792"/>
              </w:tabs>
              <w:spacing w:line="500" w:lineRule="exact"/>
              <w:rPr>
                <w:sz w:val="22"/>
                <w:szCs w:val="22"/>
              </w:rPr>
            </w:pPr>
            <w:r>
              <w:rPr>
                <w:rFonts w:hint="eastAsia"/>
                <w:sz w:val="24"/>
              </w:rPr>
              <w:t>1.</w:t>
            </w:r>
            <w:r>
              <w:rPr>
                <w:rFonts w:hint="eastAsia"/>
                <w:sz w:val="22"/>
                <w:szCs w:val="22"/>
              </w:rPr>
              <w:t xml:space="preserve"> </w:t>
            </w:r>
            <w:r>
              <w:rPr>
                <w:rFonts w:hint="eastAsia"/>
                <w:sz w:val="22"/>
                <w:szCs w:val="22"/>
              </w:rPr>
              <w:t>交流电压基本测试精度优于</w:t>
            </w:r>
            <w:r>
              <w:rPr>
                <w:rFonts w:hint="eastAsia"/>
                <w:sz w:val="22"/>
                <w:szCs w:val="22"/>
              </w:rPr>
              <w:t>1%</w:t>
            </w:r>
            <w:r>
              <w:rPr>
                <w:sz w:val="22"/>
                <w:szCs w:val="22"/>
              </w:rPr>
              <w:t>；</w:t>
            </w:r>
            <w:r>
              <w:rPr>
                <w:sz w:val="22"/>
                <w:szCs w:val="22"/>
              </w:rPr>
              <w:t xml:space="preserve"> </w:t>
            </w:r>
          </w:p>
          <w:p w:rsidR="006A763D" w:rsidRDefault="006A763D" w:rsidP="006A763D">
            <w:pPr>
              <w:numPr>
                <w:ilvl w:val="0"/>
                <w:numId w:val="42"/>
              </w:numPr>
              <w:tabs>
                <w:tab w:val="left" w:pos="792"/>
              </w:tabs>
              <w:spacing w:line="500" w:lineRule="exact"/>
              <w:rPr>
                <w:sz w:val="22"/>
                <w:szCs w:val="22"/>
              </w:rPr>
            </w:pPr>
            <w:r>
              <w:rPr>
                <w:rFonts w:hint="eastAsia"/>
                <w:sz w:val="22"/>
                <w:szCs w:val="22"/>
              </w:rPr>
              <w:t>直流电压基本测试精度优于</w:t>
            </w:r>
            <w:r>
              <w:rPr>
                <w:rFonts w:hint="eastAsia"/>
                <w:sz w:val="22"/>
                <w:szCs w:val="22"/>
              </w:rPr>
              <w:t>0.5%</w:t>
            </w:r>
            <w:r>
              <w:rPr>
                <w:sz w:val="22"/>
                <w:szCs w:val="22"/>
              </w:rPr>
              <w:t>；</w:t>
            </w:r>
            <w:r>
              <w:rPr>
                <w:sz w:val="22"/>
                <w:szCs w:val="22"/>
              </w:rPr>
              <w:t xml:space="preserve"> </w:t>
            </w:r>
          </w:p>
          <w:p w:rsidR="006A763D" w:rsidRDefault="006A763D" w:rsidP="006A763D">
            <w:pPr>
              <w:numPr>
                <w:ilvl w:val="0"/>
                <w:numId w:val="42"/>
              </w:numPr>
              <w:tabs>
                <w:tab w:val="left" w:pos="792"/>
              </w:tabs>
              <w:spacing w:line="500" w:lineRule="exact"/>
              <w:rPr>
                <w:rFonts w:hint="eastAsia"/>
                <w:sz w:val="22"/>
                <w:szCs w:val="22"/>
              </w:rPr>
            </w:pPr>
            <w:r>
              <w:rPr>
                <w:rFonts w:hint="eastAsia"/>
                <w:sz w:val="22"/>
                <w:szCs w:val="22"/>
              </w:rPr>
              <w:t>交直流电压范围（</w:t>
            </w:r>
            <w:r>
              <w:rPr>
                <w:rFonts w:hint="eastAsia"/>
                <w:sz w:val="22"/>
                <w:szCs w:val="22"/>
              </w:rPr>
              <w:t>2kV~200kV</w:t>
            </w:r>
            <w:r>
              <w:rPr>
                <w:rFonts w:hint="eastAsia"/>
                <w:sz w:val="22"/>
                <w:szCs w:val="22"/>
              </w:rPr>
              <w:t>）</w:t>
            </w:r>
            <w:r>
              <w:rPr>
                <w:sz w:val="22"/>
                <w:szCs w:val="22"/>
              </w:rPr>
              <w:t>；</w:t>
            </w:r>
          </w:p>
          <w:p w:rsidR="006A763D" w:rsidRPr="00832023" w:rsidRDefault="006A763D" w:rsidP="006A763D">
            <w:pPr>
              <w:tabs>
                <w:tab w:val="left" w:pos="792"/>
              </w:tabs>
              <w:spacing w:line="360" w:lineRule="auto"/>
              <w:rPr>
                <w:rFonts w:hint="eastAsia"/>
                <w:sz w:val="24"/>
              </w:rPr>
            </w:pPr>
          </w:p>
          <w:p w:rsidR="006A763D" w:rsidRDefault="006A763D" w:rsidP="006A763D">
            <w:pPr>
              <w:tabs>
                <w:tab w:val="left" w:pos="792"/>
              </w:tabs>
              <w:spacing w:line="360" w:lineRule="auto"/>
              <w:rPr>
                <w:rFonts w:hint="eastAsia"/>
                <w:sz w:val="24"/>
              </w:rPr>
            </w:pPr>
            <w:r>
              <w:rPr>
                <w:rFonts w:hint="eastAsia"/>
                <w:sz w:val="24"/>
              </w:rPr>
              <w:t>四、配件或选件要求：无</w:t>
            </w:r>
          </w:p>
          <w:p w:rsidR="006A763D" w:rsidRDefault="006A763D" w:rsidP="006A763D">
            <w:pPr>
              <w:tabs>
                <w:tab w:val="left" w:pos="792"/>
              </w:tabs>
              <w:spacing w:line="360" w:lineRule="auto"/>
              <w:rPr>
                <w:rFonts w:hint="eastAsia"/>
                <w:sz w:val="24"/>
              </w:rPr>
            </w:pPr>
          </w:p>
          <w:p w:rsidR="006A763D" w:rsidRDefault="006A763D" w:rsidP="006A763D">
            <w:pPr>
              <w:tabs>
                <w:tab w:val="left" w:pos="792"/>
              </w:tabs>
              <w:spacing w:line="360" w:lineRule="auto"/>
              <w:rPr>
                <w:rFonts w:hint="eastAsia"/>
                <w:sz w:val="24"/>
              </w:rPr>
            </w:pPr>
            <w:r>
              <w:rPr>
                <w:rFonts w:hint="eastAsia"/>
                <w:sz w:val="24"/>
              </w:rPr>
              <w:t>五、安装调试要求：无</w:t>
            </w:r>
          </w:p>
          <w:p w:rsidR="006A763D" w:rsidRDefault="006A763D" w:rsidP="006A763D">
            <w:pPr>
              <w:tabs>
                <w:tab w:val="left" w:pos="792"/>
              </w:tabs>
              <w:spacing w:line="360" w:lineRule="auto"/>
              <w:rPr>
                <w:rFonts w:hint="eastAsia"/>
                <w:sz w:val="24"/>
              </w:rPr>
            </w:pPr>
          </w:p>
          <w:p w:rsidR="006A763D" w:rsidRDefault="006A763D" w:rsidP="006A763D">
            <w:pPr>
              <w:tabs>
                <w:tab w:val="left" w:pos="792"/>
              </w:tabs>
              <w:spacing w:line="360" w:lineRule="auto"/>
              <w:rPr>
                <w:rFonts w:hint="eastAsia"/>
                <w:sz w:val="24"/>
              </w:rPr>
            </w:pPr>
            <w:r>
              <w:rPr>
                <w:rFonts w:hint="eastAsia"/>
                <w:sz w:val="24"/>
              </w:rPr>
              <w:t>六、溯源要求：内校</w:t>
            </w:r>
          </w:p>
          <w:p w:rsidR="005F071B" w:rsidRPr="006A763D"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A763D">
        <w:rPr>
          <w:rFonts w:ascii="宋体" w:hAnsi="宋体" w:hint="eastAsia"/>
          <w:sz w:val="24"/>
        </w:rPr>
        <w:t>GDJL-18/02-045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A763D">
        <w:rPr>
          <w:rFonts w:asciiTheme="minorEastAsia" w:hAnsiTheme="minorEastAsia" w:hint="eastAsia"/>
          <w:sz w:val="24"/>
        </w:rPr>
        <w:t>交直流高压分压器</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A763D">
        <w:rPr>
          <w:rFonts w:ascii="宋体" w:hAnsi="宋体" w:hint="eastAsia"/>
          <w:sz w:val="24"/>
        </w:rPr>
        <w:t>GDJL-18/02-045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6A763D">
        <w:rPr>
          <w:rFonts w:ascii="宋体" w:hAnsi="宋体" w:hint="eastAsia"/>
          <w:bCs/>
          <w:sz w:val="24"/>
        </w:rPr>
        <w:t>GDJL-18/02-045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E0D" w:rsidRDefault="00636E0D" w:rsidP="004E6772">
      <w:r>
        <w:separator/>
      </w:r>
    </w:p>
  </w:endnote>
  <w:endnote w:type="continuationSeparator" w:id="1">
    <w:p w:rsidR="00636E0D" w:rsidRDefault="00636E0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A763D" w:rsidRPr="006A763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E0D" w:rsidRDefault="00636E0D" w:rsidP="004E6772">
      <w:r>
        <w:separator/>
      </w:r>
    </w:p>
  </w:footnote>
  <w:footnote w:type="continuationSeparator" w:id="1">
    <w:p w:rsidR="00636E0D" w:rsidRDefault="00636E0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5"/>
  </w:num>
  <w:num w:numId="3">
    <w:abstractNumId w:val="34"/>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40"/>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3"/>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6"/>
  </w:num>
  <w:num w:numId="28">
    <w:abstractNumId w:val="5"/>
  </w:num>
  <w:num w:numId="29">
    <w:abstractNumId w:val="18"/>
  </w:num>
  <w:num w:numId="30">
    <w:abstractNumId w:val="4"/>
  </w:num>
  <w:num w:numId="31">
    <w:abstractNumId w:val="15"/>
  </w:num>
  <w:num w:numId="32">
    <w:abstractNumId w:val="37"/>
  </w:num>
  <w:num w:numId="33">
    <w:abstractNumId w:val="21"/>
  </w:num>
  <w:num w:numId="34">
    <w:abstractNumId w:val="32"/>
  </w:num>
  <w:num w:numId="35">
    <w:abstractNumId w:val="29"/>
  </w:num>
  <w:num w:numId="36">
    <w:abstractNumId w:val="14"/>
  </w:num>
  <w:num w:numId="37">
    <w:abstractNumId w:val="28"/>
  </w:num>
  <w:num w:numId="38">
    <w:abstractNumId w:val="41"/>
  </w:num>
  <w:num w:numId="39">
    <w:abstractNumId w:val="39"/>
  </w:num>
  <w:num w:numId="40">
    <w:abstractNumId w:val="38"/>
  </w:num>
  <w:num w:numId="41">
    <w:abstractNumId w:val="30"/>
  </w:num>
  <w:num w:numId="42">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36E0D"/>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4390</Words>
  <Characters>25026</Characters>
  <Application>Microsoft Office Word</Application>
  <DocSecurity>0</DocSecurity>
  <Lines>208</Lines>
  <Paragraphs>58</Paragraphs>
  <ScaleCrop>false</ScaleCrop>
  <Company>Lenovo</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2018-02-05T06:48:00Z</dcterms:created>
  <dcterms:modified xsi:type="dcterms:W3CDTF">2018-02-05T06:49:00Z</dcterms:modified>
</cp:coreProperties>
</file>