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BF41D1">
        <w:rPr>
          <w:rFonts w:ascii="宋体" w:hAnsi="宋体" w:cs="宋体" w:hint="eastAsia"/>
          <w:b/>
          <w:kern w:val="0"/>
          <w:sz w:val="44"/>
          <w:szCs w:val="44"/>
        </w:rPr>
        <w:t>大功率直流稳流源</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BF41D1">
        <w:rPr>
          <w:rFonts w:ascii="仿宋_GB2312" w:eastAsia="仿宋_GB2312" w:hint="eastAsia"/>
          <w:b/>
          <w:sz w:val="36"/>
          <w:szCs w:val="36"/>
        </w:rPr>
        <w:t>GDJL-18/02-039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154C6" w:rsidP="00872656">
      <w:pPr>
        <w:pStyle w:val="10"/>
        <w:tabs>
          <w:tab w:val="right" w:leader="dot" w:pos="9402"/>
        </w:tabs>
        <w:rPr>
          <w:rFonts w:eastAsiaTheme="minorEastAsia" w:cstheme="minorBidi"/>
          <w:b w:val="0"/>
          <w:bCs w:val="0"/>
          <w:caps w:val="0"/>
          <w:noProof/>
          <w:sz w:val="21"/>
          <w:szCs w:val="21"/>
        </w:rPr>
      </w:pPr>
      <w:r w:rsidRPr="006154C6">
        <w:rPr>
          <w:sz w:val="21"/>
          <w:szCs w:val="21"/>
        </w:rPr>
        <w:fldChar w:fldCharType="begin"/>
      </w:r>
      <w:r w:rsidR="00E34B45" w:rsidRPr="00872656">
        <w:rPr>
          <w:sz w:val="21"/>
          <w:szCs w:val="21"/>
        </w:rPr>
        <w:instrText xml:space="preserve"> TOC \o "1-3" \h \z \u </w:instrText>
      </w:r>
      <w:r w:rsidRPr="006154C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154C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F41D1">
        <w:rPr>
          <w:rFonts w:asciiTheme="minorEastAsia" w:hAnsiTheme="minorEastAsia" w:hint="eastAsia"/>
          <w:sz w:val="24"/>
        </w:rPr>
        <w:t>大功率直流稳流源</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F41D1">
        <w:rPr>
          <w:rFonts w:asciiTheme="minorEastAsia" w:eastAsiaTheme="minorEastAsia" w:hAnsiTheme="minorEastAsia" w:hint="eastAsia"/>
          <w:bCs/>
          <w:sz w:val="24"/>
        </w:rPr>
        <w:t>GDJL-18/02-039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F41D1">
        <w:rPr>
          <w:rFonts w:asciiTheme="minorEastAsia" w:hAnsiTheme="minorEastAsia" w:hint="eastAsia"/>
          <w:sz w:val="24"/>
        </w:rPr>
        <w:t>大功率直流稳流源</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BF41D1"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大功率直流稳流源</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BF41D1" w:rsidP="002B261F">
            <w:pPr>
              <w:widowControl/>
              <w:spacing w:after="150"/>
              <w:jc w:val="center"/>
              <w:rPr>
                <w:rFonts w:ascii="宋体" w:hAnsi="宋体" w:cs="宋体"/>
                <w:kern w:val="0"/>
                <w:sz w:val="24"/>
              </w:rPr>
            </w:pPr>
            <w:r>
              <w:rPr>
                <w:rFonts w:ascii="宋体" w:hAnsi="宋体" w:cs="宋体" w:hint="eastAsia"/>
                <w:kern w:val="0"/>
                <w:sz w:val="24"/>
              </w:rPr>
              <w:t>4</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936308">
        <w:rPr>
          <w:rFonts w:asciiTheme="minorEastAsia" w:eastAsiaTheme="minorEastAsia" w:hAnsiTheme="minorEastAsia" w:hint="eastAsia"/>
          <w:sz w:val="24"/>
          <w:shd w:val="clear" w:color="auto" w:fill="FFFF00"/>
        </w:rPr>
        <w:t>9</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BF41D1">
              <w:rPr>
                <w:rFonts w:asciiTheme="minorEastAsia" w:hAnsiTheme="minorEastAsia" w:hint="eastAsia"/>
                <w:szCs w:val="21"/>
              </w:rPr>
              <w:t>大功率直流稳流源</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BF41D1">
              <w:rPr>
                <w:rFonts w:asciiTheme="minorEastAsia" w:eastAsiaTheme="minorEastAsia" w:hAnsiTheme="minorEastAsia"/>
                <w:szCs w:val="21"/>
                <w:highlight w:val="yellow"/>
              </w:rPr>
              <w:t>GDJL-18/02-039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BF41D1">
              <w:rPr>
                <w:rFonts w:asciiTheme="minorEastAsia" w:eastAsiaTheme="minorEastAsia" w:hAnsiTheme="minorEastAsia"/>
                <w:szCs w:val="21"/>
              </w:rPr>
              <w:t>GDJL-18/02-039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BF41D1"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大功率直流稳流源</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BF41D1" w:rsidP="00CE6319">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BF41D1" w:rsidRPr="007A7E44" w:rsidRDefault="00BF41D1" w:rsidP="00BF41D1">
            <w:pPr>
              <w:numPr>
                <w:ilvl w:val="0"/>
                <w:numId w:val="41"/>
              </w:numPr>
              <w:tabs>
                <w:tab w:val="left" w:pos="792"/>
              </w:tabs>
              <w:spacing w:line="360" w:lineRule="auto"/>
              <w:rPr>
                <w:rFonts w:hint="eastAsia"/>
                <w:sz w:val="24"/>
              </w:rPr>
            </w:pPr>
            <w:r w:rsidRPr="007A7E44">
              <w:rPr>
                <w:rFonts w:hint="eastAsia"/>
                <w:sz w:val="24"/>
              </w:rPr>
              <w:t>外观要求：</w:t>
            </w:r>
            <w:r w:rsidRPr="007A7E44">
              <w:rPr>
                <w:rFonts w:hint="eastAsia"/>
                <w:szCs w:val="21"/>
              </w:rPr>
              <w:t>外观无损坏、无变形、无刮痕。</w:t>
            </w:r>
          </w:p>
          <w:p w:rsidR="00BF41D1" w:rsidRPr="007A7E44" w:rsidRDefault="00BF41D1" w:rsidP="00BF41D1">
            <w:pPr>
              <w:tabs>
                <w:tab w:val="left" w:pos="792"/>
              </w:tabs>
              <w:spacing w:line="360" w:lineRule="auto"/>
              <w:rPr>
                <w:rFonts w:hint="eastAsia"/>
                <w:sz w:val="24"/>
              </w:rPr>
            </w:pPr>
            <w:r w:rsidRPr="007A7E44">
              <w:rPr>
                <w:rFonts w:hint="eastAsia"/>
                <w:sz w:val="24"/>
              </w:rPr>
              <w:t>二、功能指标要求</w:t>
            </w:r>
          </w:p>
          <w:p w:rsidR="00BF41D1" w:rsidRPr="007A7E44" w:rsidRDefault="00BF41D1" w:rsidP="00BF41D1">
            <w:pPr>
              <w:tabs>
                <w:tab w:val="left" w:pos="792"/>
              </w:tabs>
              <w:spacing w:line="360" w:lineRule="auto"/>
              <w:rPr>
                <w:rFonts w:hint="eastAsia"/>
                <w:szCs w:val="21"/>
              </w:rPr>
            </w:pPr>
            <w:r w:rsidRPr="007A7E44">
              <w:rPr>
                <w:rFonts w:hint="eastAsia"/>
                <w:szCs w:val="21"/>
              </w:rPr>
              <w:t>满足</w:t>
            </w:r>
            <w:r w:rsidRPr="007A7E44">
              <w:rPr>
                <w:rFonts w:hint="eastAsia"/>
                <w:szCs w:val="21"/>
              </w:rPr>
              <w:t>600A</w:t>
            </w:r>
            <w:r w:rsidRPr="007A7E44">
              <w:rPr>
                <w:rFonts w:hint="eastAsia"/>
                <w:szCs w:val="21"/>
              </w:rPr>
              <w:t>以内交直流大电流的测试，重量轻易于携带；精度高、稳定性好。</w:t>
            </w:r>
          </w:p>
          <w:p w:rsidR="00BF41D1" w:rsidRPr="007A7E44" w:rsidRDefault="00BF41D1" w:rsidP="00BF41D1">
            <w:pPr>
              <w:numPr>
                <w:ilvl w:val="0"/>
                <w:numId w:val="40"/>
              </w:numPr>
              <w:tabs>
                <w:tab w:val="left" w:pos="792"/>
              </w:tabs>
              <w:spacing w:line="360" w:lineRule="auto"/>
              <w:rPr>
                <w:rFonts w:hint="eastAsia"/>
                <w:sz w:val="24"/>
              </w:rPr>
            </w:pPr>
            <w:r w:rsidRPr="007A7E44">
              <w:rPr>
                <w:rFonts w:hint="eastAsia"/>
                <w:sz w:val="24"/>
              </w:rPr>
              <w:t>性能指标要求</w:t>
            </w:r>
          </w:p>
          <w:p w:rsidR="00BF41D1" w:rsidRPr="007A7E44" w:rsidRDefault="00BF41D1" w:rsidP="00BF41D1">
            <w:pPr>
              <w:pStyle w:val="aa"/>
              <w:spacing w:line="360" w:lineRule="exact"/>
              <w:ind w:right="-329" w:firstLineChars="0" w:firstLine="0"/>
              <w:rPr>
                <w:rFonts w:hint="eastAsia"/>
                <w:sz w:val="21"/>
                <w:szCs w:val="21"/>
              </w:rPr>
            </w:pPr>
            <w:r w:rsidRPr="007A7E44">
              <w:rPr>
                <w:rFonts w:hint="eastAsia"/>
                <w:sz w:val="21"/>
                <w:szCs w:val="21"/>
              </w:rPr>
              <w:t>1、ZLY</w:t>
            </w:r>
            <w:smartTag w:uri="urn:schemas-microsoft-com:office:smarttags" w:element="chmetcnv">
              <w:smartTagPr>
                <w:attr w:name="UnitName" w:val="a"/>
                <w:attr w:name="SourceValue" w:val="1"/>
                <w:attr w:name="HasSpace" w:val="False"/>
                <w:attr w:name="Negative" w:val="True"/>
                <w:attr w:name="NumberType" w:val="1"/>
                <w:attr w:name="TCSC" w:val="0"/>
              </w:smartTagPr>
              <w:r w:rsidRPr="007A7E44">
                <w:rPr>
                  <w:rFonts w:hint="eastAsia"/>
                  <w:sz w:val="21"/>
                  <w:szCs w:val="21"/>
                </w:rPr>
                <w:t>-1A</w:t>
              </w:r>
            </w:smartTag>
            <w:r w:rsidRPr="007A7E44">
              <w:rPr>
                <w:rFonts w:hint="eastAsia"/>
                <w:sz w:val="21"/>
                <w:szCs w:val="21"/>
              </w:rPr>
              <w:t>型大功率直流稳流源：</w:t>
            </w:r>
            <w:r w:rsidRPr="007A7E44">
              <w:rPr>
                <w:rFonts w:hint="eastAsia"/>
                <w:sz w:val="21"/>
                <w:szCs w:val="21"/>
              </w:rPr>
              <w:cr/>
              <w:t xml:space="preserve">    </w:t>
            </w:r>
            <w:smartTag w:uri="urn:schemas-microsoft-com:office:smarttags" w:element="chmetcnv">
              <w:smartTagPr>
                <w:attr w:name="UnitName" w:val="a"/>
                <w:attr w:name="SourceValue" w:val="600"/>
                <w:attr w:name="HasSpace" w:val="False"/>
                <w:attr w:name="Negative" w:val="False"/>
                <w:attr w:name="NumberType" w:val="1"/>
                <w:attr w:name="TCSC" w:val="0"/>
              </w:smartTagPr>
              <w:r w:rsidRPr="007A7E44">
                <w:rPr>
                  <w:rFonts w:hint="eastAsia"/>
                  <w:sz w:val="21"/>
                  <w:szCs w:val="21"/>
                </w:rPr>
                <w:t>600A</w:t>
              </w:r>
            </w:smartTag>
            <w:r w:rsidRPr="007A7E44">
              <w:rPr>
                <w:rFonts w:hint="eastAsia"/>
                <w:sz w:val="21"/>
                <w:szCs w:val="21"/>
              </w:rPr>
              <w:t xml:space="preserve">/3V </w:t>
            </w:r>
            <w:r w:rsidRPr="007A7E44">
              <w:rPr>
                <w:rFonts w:hint="eastAsia"/>
                <w:sz w:val="21"/>
                <w:szCs w:val="21"/>
              </w:rPr>
              <w:cr/>
              <w:t xml:space="preserve">    电流稳定度优于2×10</w:t>
            </w:r>
            <w:r w:rsidRPr="007A7E44">
              <w:rPr>
                <w:rFonts w:ascii="华文中宋" w:eastAsia="华文中宋" w:hAnsi="华文中宋" w:hint="eastAsia"/>
                <w:sz w:val="21"/>
                <w:szCs w:val="21"/>
                <w:vertAlign w:val="superscript"/>
              </w:rPr>
              <w:t xml:space="preserve">-4 </w:t>
            </w:r>
            <w:r w:rsidRPr="007A7E44">
              <w:rPr>
                <w:rFonts w:hint="eastAsia"/>
                <w:sz w:val="21"/>
                <w:szCs w:val="21"/>
              </w:rPr>
              <w:t>/</w:t>
            </w:r>
            <w:r w:rsidRPr="007A7E44">
              <w:rPr>
                <w:rFonts w:ascii="华文中宋" w:eastAsia="华文中宋" w:hAnsi="华文中宋" w:hint="eastAsia"/>
                <w:sz w:val="21"/>
                <w:szCs w:val="21"/>
                <w:vertAlign w:val="superscript"/>
              </w:rPr>
              <w:t xml:space="preserve">  </w:t>
            </w:r>
            <w:r w:rsidRPr="007A7E44">
              <w:rPr>
                <w:rFonts w:hint="eastAsia"/>
                <w:sz w:val="21"/>
                <w:szCs w:val="21"/>
              </w:rPr>
              <w:t xml:space="preserve">两分钟 </w:t>
            </w:r>
          </w:p>
          <w:p w:rsidR="00BF41D1" w:rsidRPr="007A7E44" w:rsidRDefault="00BF41D1" w:rsidP="00BF41D1">
            <w:pPr>
              <w:pStyle w:val="aa"/>
              <w:spacing w:line="360" w:lineRule="exact"/>
              <w:ind w:right="-329" w:firstLineChars="0" w:firstLine="0"/>
              <w:rPr>
                <w:rFonts w:hint="eastAsia"/>
                <w:sz w:val="21"/>
                <w:szCs w:val="21"/>
              </w:rPr>
            </w:pPr>
            <w:r w:rsidRPr="007A7E44">
              <w:rPr>
                <w:rFonts w:hint="eastAsia"/>
                <w:sz w:val="21"/>
                <w:szCs w:val="21"/>
              </w:rPr>
              <w:t xml:space="preserve"> 2、稳流采样用ZLB-1型直流电流比例标准： </w:t>
            </w:r>
            <w:r w:rsidRPr="007A7E44">
              <w:rPr>
                <w:rFonts w:hint="eastAsia"/>
                <w:sz w:val="21"/>
                <w:szCs w:val="21"/>
              </w:rPr>
              <w:cr/>
              <w:t xml:space="preserve">    额定一次电流：</w:t>
            </w:r>
            <w:smartTag w:uri="urn:schemas-microsoft-com:office:smarttags" w:element="chmetcnv">
              <w:smartTagPr>
                <w:attr w:name="UnitName" w:val="a"/>
                <w:attr w:name="SourceValue" w:val="600"/>
                <w:attr w:name="HasSpace" w:val="False"/>
                <w:attr w:name="Negative" w:val="False"/>
                <w:attr w:name="NumberType" w:val="1"/>
                <w:attr w:name="TCSC" w:val="0"/>
              </w:smartTagPr>
              <w:r w:rsidRPr="007A7E44">
                <w:rPr>
                  <w:rFonts w:hint="eastAsia"/>
                  <w:sz w:val="21"/>
                  <w:szCs w:val="21"/>
                </w:rPr>
                <w:t>600A</w:t>
              </w:r>
            </w:smartTag>
            <w:r w:rsidRPr="007A7E44">
              <w:rPr>
                <w:rFonts w:hint="eastAsia"/>
                <w:sz w:val="21"/>
                <w:szCs w:val="21"/>
              </w:rPr>
              <w:cr/>
              <w:t xml:space="preserve">    额定二次电流：</w:t>
            </w:r>
            <w:smartTag w:uri="urn:schemas-microsoft-com:office:smarttags" w:element="chmetcnv">
              <w:smartTagPr>
                <w:attr w:name="UnitName" w:val="a"/>
                <w:attr w:name="SourceValue" w:val="1"/>
                <w:attr w:name="HasSpace" w:val="False"/>
                <w:attr w:name="Negative" w:val="False"/>
                <w:attr w:name="NumberType" w:val="1"/>
                <w:attr w:name="TCSC" w:val="0"/>
              </w:smartTagPr>
              <w:r w:rsidRPr="007A7E44">
                <w:rPr>
                  <w:rFonts w:hint="eastAsia"/>
                  <w:sz w:val="21"/>
                  <w:szCs w:val="21"/>
                </w:rPr>
                <w:t>1A</w:t>
              </w:r>
            </w:smartTag>
            <w:r w:rsidRPr="007A7E44">
              <w:rPr>
                <w:rFonts w:hint="eastAsia"/>
                <w:sz w:val="21"/>
                <w:szCs w:val="21"/>
              </w:rPr>
              <w:t xml:space="preserve"> </w:t>
            </w:r>
            <w:r w:rsidRPr="007A7E44">
              <w:rPr>
                <w:rFonts w:hint="eastAsia"/>
                <w:sz w:val="21"/>
                <w:szCs w:val="21"/>
              </w:rPr>
              <w:cr/>
              <w:t xml:space="preserve">    额定二次负荷：1VA </w:t>
            </w:r>
            <w:r w:rsidRPr="007A7E44">
              <w:rPr>
                <w:rFonts w:hint="eastAsia"/>
                <w:sz w:val="21"/>
                <w:szCs w:val="21"/>
              </w:rPr>
              <w:cr/>
              <w:t xml:space="preserve">    比例准确度：5×10</w:t>
            </w:r>
            <w:r w:rsidRPr="007A7E44">
              <w:rPr>
                <w:rFonts w:ascii="华文中宋" w:eastAsia="华文中宋" w:hAnsi="华文中宋" w:hint="eastAsia"/>
                <w:sz w:val="21"/>
                <w:szCs w:val="21"/>
                <w:vertAlign w:val="superscript"/>
              </w:rPr>
              <w:t>-5</w:t>
            </w:r>
          </w:p>
          <w:p w:rsidR="00BF41D1" w:rsidRPr="007A7E44" w:rsidRDefault="00BF41D1" w:rsidP="00BF41D1">
            <w:pPr>
              <w:widowControl/>
              <w:spacing w:line="360" w:lineRule="auto"/>
              <w:jc w:val="left"/>
              <w:rPr>
                <w:rFonts w:hint="eastAsia"/>
                <w:szCs w:val="21"/>
              </w:rPr>
            </w:pPr>
            <w:r w:rsidRPr="007A7E44">
              <w:rPr>
                <w:rFonts w:hint="eastAsia"/>
                <w:szCs w:val="21"/>
              </w:rPr>
              <w:t xml:space="preserve"> 3</w:t>
            </w:r>
            <w:r w:rsidRPr="007A7E44">
              <w:rPr>
                <w:rFonts w:hint="eastAsia"/>
                <w:szCs w:val="21"/>
              </w:rPr>
              <w:t>、</w:t>
            </w:r>
            <w:r w:rsidRPr="007A7E44">
              <w:rPr>
                <w:rFonts w:hint="eastAsia"/>
                <w:szCs w:val="21"/>
              </w:rPr>
              <w:t>ZB-1X</w:t>
            </w:r>
            <w:r w:rsidRPr="007A7E44">
              <w:rPr>
                <w:rFonts w:hint="eastAsia"/>
                <w:szCs w:val="21"/>
              </w:rPr>
              <w:t>标准电阻器</w:t>
            </w:r>
          </w:p>
          <w:p w:rsidR="00BF41D1" w:rsidRPr="007A7E44" w:rsidRDefault="00BF41D1" w:rsidP="00BF41D1">
            <w:pPr>
              <w:spacing w:line="360" w:lineRule="auto"/>
              <w:ind w:firstLine="435"/>
              <w:rPr>
                <w:rFonts w:hint="eastAsia"/>
                <w:szCs w:val="21"/>
              </w:rPr>
            </w:pPr>
            <w:r w:rsidRPr="007A7E44">
              <w:rPr>
                <w:rFonts w:hint="eastAsia"/>
                <w:szCs w:val="21"/>
              </w:rPr>
              <w:t>直流电阻值：</w:t>
            </w:r>
            <w:r w:rsidRPr="007A7E44">
              <w:rPr>
                <w:rFonts w:hint="eastAsia"/>
                <w:szCs w:val="21"/>
              </w:rPr>
              <w:t>1</w:t>
            </w:r>
            <w:r w:rsidRPr="007A7E44">
              <w:rPr>
                <w:rFonts w:hint="eastAsia"/>
                <w:szCs w:val="21"/>
              </w:rPr>
              <w:t>Ω</w:t>
            </w:r>
            <w:r>
              <w:rPr>
                <w:rFonts w:hint="eastAsia"/>
                <w:szCs w:val="21"/>
              </w:rPr>
              <w:t>；</w:t>
            </w:r>
            <w:r w:rsidRPr="007A7E44">
              <w:rPr>
                <w:rFonts w:hint="eastAsia"/>
                <w:szCs w:val="21"/>
              </w:rPr>
              <w:t>额定电流：</w:t>
            </w:r>
            <w:r w:rsidRPr="007A7E44">
              <w:rPr>
                <w:rFonts w:hint="eastAsia"/>
                <w:szCs w:val="21"/>
              </w:rPr>
              <w:t>1A</w:t>
            </w:r>
            <w:r>
              <w:rPr>
                <w:rFonts w:hint="eastAsia"/>
                <w:szCs w:val="21"/>
              </w:rPr>
              <w:t>；</w:t>
            </w:r>
            <w:r w:rsidRPr="007A7E44">
              <w:rPr>
                <w:rFonts w:hint="eastAsia"/>
                <w:szCs w:val="21"/>
              </w:rPr>
              <w:t>准确度：</w:t>
            </w:r>
            <w:r w:rsidRPr="007A7E44">
              <w:rPr>
                <w:rFonts w:hint="eastAsia"/>
                <w:szCs w:val="21"/>
              </w:rPr>
              <w:t>0.01</w:t>
            </w:r>
            <w:r w:rsidRPr="007A7E44">
              <w:rPr>
                <w:rFonts w:hint="eastAsia"/>
                <w:szCs w:val="21"/>
              </w:rPr>
              <w:t>级</w:t>
            </w:r>
          </w:p>
          <w:p w:rsidR="00BF41D1" w:rsidRPr="007A7E44" w:rsidRDefault="00BF41D1" w:rsidP="00BF41D1">
            <w:pPr>
              <w:tabs>
                <w:tab w:val="left" w:pos="792"/>
              </w:tabs>
              <w:spacing w:line="360" w:lineRule="auto"/>
              <w:rPr>
                <w:rFonts w:hint="eastAsia"/>
                <w:sz w:val="24"/>
              </w:rPr>
            </w:pPr>
            <w:r w:rsidRPr="007A7E44">
              <w:rPr>
                <w:rFonts w:hint="eastAsia"/>
                <w:sz w:val="24"/>
              </w:rPr>
              <w:t>四、配件或选件要求</w:t>
            </w:r>
            <w:r>
              <w:rPr>
                <w:rFonts w:hint="eastAsia"/>
                <w:sz w:val="24"/>
              </w:rPr>
              <w:t>：无</w:t>
            </w:r>
          </w:p>
          <w:p w:rsidR="00BF41D1" w:rsidRPr="007A7E44" w:rsidRDefault="00BF41D1" w:rsidP="00BF41D1">
            <w:pPr>
              <w:tabs>
                <w:tab w:val="left" w:pos="792"/>
              </w:tabs>
              <w:spacing w:line="360" w:lineRule="auto"/>
              <w:rPr>
                <w:rFonts w:hint="eastAsia"/>
                <w:sz w:val="24"/>
              </w:rPr>
            </w:pPr>
            <w:r w:rsidRPr="007A7E44">
              <w:rPr>
                <w:rFonts w:hint="eastAsia"/>
                <w:sz w:val="24"/>
              </w:rPr>
              <w:t>五、安装调试要求</w:t>
            </w:r>
            <w:r>
              <w:rPr>
                <w:rFonts w:hint="eastAsia"/>
                <w:sz w:val="24"/>
              </w:rPr>
              <w:t>：无</w:t>
            </w:r>
          </w:p>
          <w:p w:rsidR="00BF41D1" w:rsidRPr="007A7E44" w:rsidRDefault="00BF41D1" w:rsidP="00BF41D1">
            <w:pPr>
              <w:tabs>
                <w:tab w:val="left" w:pos="792"/>
              </w:tabs>
              <w:spacing w:line="360" w:lineRule="auto"/>
              <w:rPr>
                <w:rFonts w:hint="eastAsia"/>
                <w:sz w:val="24"/>
              </w:rPr>
            </w:pPr>
            <w:r w:rsidRPr="007A7E44">
              <w:rPr>
                <w:rFonts w:hint="eastAsia"/>
                <w:sz w:val="24"/>
              </w:rPr>
              <w:t>六、溯源要求</w:t>
            </w:r>
          </w:p>
          <w:p w:rsidR="005F071B" w:rsidRPr="00BF41D1"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F41D1">
        <w:rPr>
          <w:rFonts w:ascii="宋体" w:hAnsi="宋体" w:hint="eastAsia"/>
          <w:sz w:val="24"/>
        </w:rPr>
        <w:t>GDJL-18/02-039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BF41D1">
        <w:rPr>
          <w:rFonts w:asciiTheme="minorEastAsia" w:hAnsiTheme="minorEastAsia" w:hint="eastAsia"/>
          <w:sz w:val="24"/>
        </w:rPr>
        <w:t>大功率直流稳流源</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F41D1">
        <w:rPr>
          <w:rFonts w:ascii="宋体" w:hAnsi="宋体" w:hint="eastAsia"/>
          <w:sz w:val="24"/>
        </w:rPr>
        <w:t>GDJL-18/02-039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BF41D1">
        <w:rPr>
          <w:rFonts w:ascii="宋体" w:hAnsi="宋体" w:hint="eastAsia"/>
          <w:bCs/>
          <w:sz w:val="24"/>
        </w:rPr>
        <w:t>GDJL-18/02-039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4D4" w:rsidRDefault="00BF34D4" w:rsidP="004E6772">
      <w:r>
        <w:separator/>
      </w:r>
    </w:p>
  </w:endnote>
  <w:endnote w:type="continuationSeparator" w:id="1">
    <w:p w:rsidR="00BF34D4" w:rsidRDefault="00BF34D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CE631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F41D1" w:rsidRPr="00BF41D1">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4D4" w:rsidRDefault="00BF34D4" w:rsidP="004E6772">
      <w:r>
        <w:separator/>
      </w:r>
    </w:p>
  </w:footnote>
  <w:footnote w:type="continuationSeparator" w:id="1">
    <w:p w:rsidR="00BF34D4" w:rsidRDefault="00BF34D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BF41D1">
      <w:rPr>
        <w:rFonts w:ascii="宋体" w:hAnsi="宋体" w:cs="宋体" w:hint="eastAsia"/>
        <w:kern w:val="0"/>
        <w:sz w:val="21"/>
        <w:szCs w:val="21"/>
      </w:rPr>
      <w:t>大功率直流稳流源</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BF41D1">
      <w:rPr>
        <w:rFonts w:ascii="宋体" w:hAnsi="宋体" w:cs="宋体" w:hint="eastAsia"/>
        <w:kern w:val="0"/>
        <w:sz w:val="21"/>
        <w:szCs w:val="21"/>
      </w:rPr>
      <w:t>大功率直流稳流源</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0">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4"/>
  </w:num>
  <w:num w:numId="3">
    <w:abstractNumId w:val="33"/>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9"/>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2"/>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5"/>
  </w:num>
  <w:num w:numId="28">
    <w:abstractNumId w:val="5"/>
  </w:num>
  <w:num w:numId="29">
    <w:abstractNumId w:val="18"/>
  </w:num>
  <w:num w:numId="30">
    <w:abstractNumId w:val="4"/>
  </w:num>
  <w:num w:numId="31">
    <w:abstractNumId w:val="15"/>
  </w:num>
  <w:num w:numId="32">
    <w:abstractNumId w:val="36"/>
  </w:num>
  <w:num w:numId="33">
    <w:abstractNumId w:val="21"/>
  </w:num>
  <w:num w:numId="34">
    <w:abstractNumId w:val="31"/>
  </w:num>
  <w:num w:numId="35">
    <w:abstractNumId w:val="29"/>
  </w:num>
  <w:num w:numId="36">
    <w:abstractNumId w:val="14"/>
  </w:num>
  <w:num w:numId="37">
    <w:abstractNumId w:val="28"/>
  </w:num>
  <w:num w:numId="38">
    <w:abstractNumId w:val="40"/>
  </w:num>
  <w:num w:numId="39">
    <w:abstractNumId w:val="38"/>
  </w:num>
  <w:num w:numId="40">
    <w:abstractNumId w:val="37"/>
  </w:num>
  <w:num w:numId="41">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1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333A3"/>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156F"/>
    <w:rsid w:val="00BB71E2"/>
    <w:rsid w:val="00BC0EF6"/>
    <w:rsid w:val="00BD270B"/>
    <w:rsid w:val="00BD3F33"/>
    <w:rsid w:val="00BE525F"/>
    <w:rsid w:val="00BE7B46"/>
    <w:rsid w:val="00BF34D4"/>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F0BDE"/>
    <w:rsid w:val="00CF13D4"/>
    <w:rsid w:val="00CF1428"/>
    <w:rsid w:val="00CF2B89"/>
    <w:rsid w:val="00D025E2"/>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11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4412</Words>
  <Characters>25150</Characters>
  <Application>Microsoft Office Word</Application>
  <DocSecurity>0</DocSecurity>
  <Lines>209</Lines>
  <Paragraphs>59</Paragraphs>
  <ScaleCrop>false</ScaleCrop>
  <Company>Lenovo</Company>
  <LinksUpToDate>false</LinksUpToDate>
  <CharactersWithSpaces>29503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2018-02-02T05:18:00Z</dcterms:created>
  <dcterms:modified xsi:type="dcterms:W3CDTF">2018-02-02T05:21:00Z</dcterms:modified>
</cp:coreProperties>
</file>