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073508" w:rsidRPr="00073508">
        <w:rPr>
          <w:rFonts w:ascii="宋体" w:hAnsi="宋体" w:cs="宋体" w:hint="eastAsia"/>
          <w:b/>
          <w:kern w:val="0"/>
          <w:sz w:val="44"/>
          <w:szCs w:val="44"/>
        </w:rPr>
        <w:t>2立方温湿高（低气压）试验箱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FB7D4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073508">
        <w:rPr>
          <w:rFonts w:ascii="仿宋_GB2312" w:eastAsia="仿宋_GB2312" w:hint="eastAsia"/>
          <w:b/>
          <w:sz w:val="36"/>
          <w:szCs w:val="36"/>
        </w:rPr>
        <w:t>30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534AC5">
      <w:pPr>
        <w:pStyle w:val="10"/>
        <w:tabs>
          <w:tab w:val="right" w:leader="dot" w:pos="9402"/>
        </w:tabs>
        <w:rPr>
          <w:rFonts w:eastAsiaTheme="minorEastAsia" w:cstheme="minorBidi"/>
          <w:b w:val="0"/>
          <w:bCs w:val="0"/>
          <w:caps w:val="0"/>
          <w:noProof/>
          <w:sz w:val="24"/>
          <w:szCs w:val="24"/>
        </w:rPr>
      </w:pPr>
      <w:r w:rsidRPr="00534AC5">
        <w:rPr>
          <w:sz w:val="24"/>
          <w:szCs w:val="24"/>
        </w:rPr>
        <w:fldChar w:fldCharType="begin"/>
      </w:r>
      <w:r w:rsidR="00E34B45" w:rsidRPr="0019244A">
        <w:rPr>
          <w:sz w:val="24"/>
          <w:szCs w:val="24"/>
        </w:rPr>
        <w:instrText xml:space="preserve"> TOC \o "1-3" \h \z \u </w:instrText>
      </w:r>
      <w:r w:rsidRPr="00534AC5">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119D4">
          <w:rPr>
            <w:noProof/>
            <w:webHidden/>
            <w:sz w:val="24"/>
            <w:szCs w:val="24"/>
          </w:rPr>
          <w:t>1</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119D4">
          <w:rPr>
            <w:noProof/>
            <w:webHidden/>
            <w:sz w:val="24"/>
            <w:szCs w:val="24"/>
          </w:rPr>
          <w:t>2</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119D4">
          <w:rPr>
            <w:noProof/>
            <w:webHidden/>
            <w:sz w:val="24"/>
            <w:szCs w:val="24"/>
          </w:rPr>
          <w:t>2</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119D4">
          <w:rPr>
            <w:noProof/>
            <w:webHidden/>
            <w:sz w:val="24"/>
            <w:szCs w:val="24"/>
          </w:rPr>
          <w:t>4</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119D4">
          <w:rPr>
            <w:noProof/>
            <w:webHidden/>
            <w:sz w:val="24"/>
            <w:szCs w:val="24"/>
          </w:rPr>
          <w:t>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119D4">
          <w:rPr>
            <w:noProof/>
            <w:webHidden/>
            <w:sz w:val="24"/>
            <w:szCs w:val="24"/>
          </w:rPr>
          <w:t>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119D4">
          <w:rPr>
            <w:noProof/>
            <w:webHidden/>
            <w:sz w:val="24"/>
            <w:szCs w:val="24"/>
          </w:rPr>
          <w:t>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119D4">
          <w:rPr>
            <w:noProof/>
            <w:webHidden/>
            <w:sz w:val="24"/>
            <w:szCs w:val="24"/>
          </w:rPr>
          <w:t>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119D4">
          <w:rPr>
            <w:noProof/>
            <w:webHidden/>
            <w:sz w:val="24"/>
            <w:szCs w:val="24"/>
          </w:rPr>
          <w:t>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119D4">
          <w:rPr>
            <w:noProof/>
            <w:webHidden/>
            <w:sz w:val="24"/>
            <w:szCs w:val="24"/>
          </w:rPr>
          <w:t>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119D4">
          <w:rPr>
            <w:noProof/>
            <w:webHidden/>
            <w:sz w:val="24"/>
            <w:szCs w:val="24"/>
          </w:rPr>
          <w:t>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119D4">
          <w:rPr>
            <w:noProof/>
            <w:webHidden/>
            <w:sz w:val="24"/>
            <w:szCs w:val="24"/>
          </w:rPr>
          <w:t>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119D4">
          <w:rPr>
            <w:noProof/>
            <w:webHidden/>
            <w:sz w:val="24"/>
            <w:szCs w:val="24"/>
          </w:rPr>
          <w:t>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119D4">
          <w:rPr>
            <w:noProof/>
            <w:webHidden/>
            <w:sz w:val="24"/>
            <w:szCs w:val="24"/>
          </w:rPr>
          <w:t>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119D4">
          <w:rPr>
            <w:noProof/>
            <w:webHidden/>
            <w:sz w:val="24"/>
            <w:szCs w:val="24"/>
          </w:rPr>
          <w:t>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119D4">
          <w:rPr>
            <w:noProof/>
            <w:webHidden/>
            <w:sz w:val="24"/>
            <w:szCs w:val="24"/>
          </w:rPr>
          <w:t>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119D4">
          <w:rPr>
            <w:noProof/>
            <w:webHidden/>
            <w:sz w:val="24"/>
            <w:szCs w:val="24"/>
          </w:rPr>
          <w:t>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119D4">
          <w:rPr>
            <w:noProof/>
            <w:webHidden/>
            <w:sz w:val="24"/>
            <w:szCs w:val="24"/>
          </w:rPr>
          <w:t>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119D4">
          <w:rPr>
            <w:noProof/>
            <w:webHidden/>
            <w:sz w:val="24"/>
            <w:szCs w:val="24"/>
          </w:rPr>
          <w:t>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119D4">
          <w:rPr>
            <w:noProof/>
            <w:webHidden/>
            <w:sz w:val="24"/>
            <w:szCs w:val="24"/>
          </w:rPr>
          <w:t>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119D4">
          <w:rPr>
            <w:noProof/>
            <w:webHidden/>
            <w:sz w:val="24"/>
            <w:szCs w:val="24"/>
          </w:rPr>
          <w:t>10</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119D4">
          <w:rPr>
            <w:noProof/>
            <w:webHidden/>
            <w:sz w:val="24"/>
            <w:szCs w:val="24"/>
          </w:rPr>
          <w:t>10</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119D4">
          <w:rPr>
            <w:noProof/>
            <w:webHidden/>
            <w:sz w:val="24"/>
            <w:szCs w:val="24"/>
          </w:rPr>
          <w:t>10</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119D4">
          <w:rPr>
            <w:noProof/>
            <w:webHidden/>
            <w:sz w:val="24"/>
            <w:szCs w:val="24"/>
          </w:rPr>
          <w:t>10</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119D4">
          <w:rPr>
            <w:noProof/>
            <w:webHidden/>
            <w:sz w:val="24"/>
            <w:szCs w:val="24"/>
          </w:rPr>
          <w:t>11</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119D4">
          <w:rPr>
            <w:noProof/>
            <w:webHidden/>
            <w:sz w:val="24"/>
            <w:szCs w:val="24"/>
          </w:rPr>
          <w:t>11</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119D4">
          <w:rPr>
            <w:noProof/>
            <w:webHidden/>
            <w:sz w:val="24"/>
            <w:szCs w:val="24"/>
          </w:rPr>
          <w:t>11</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119D4">
          <w:rPr>
            <w:noProof/>
            <w:webHidden/>
            <w:sz w:val="24"/>
            <w:szCs w:val="24"/>
          </w:rPr>
          <w:t>12</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119D4">
          <w:rPr>
            <w:noProof/>
            <w:webHidden/>
            <w:sz w:val="24"/>
            <w:szCs w:val="24"/>
          </w:rPr>
          <w:t>15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119D4">
          <w:rPr>
            <w:noProof/>
            <w:webHidden/>
            <w:sz w:val="24"/>
            <w:szCs w:val="24"/>
          </w:rPr>
          <w:t>15</w:t>
        </w:r>
        <w:r w:rsidRPr="0019244A">
          <w:rPr>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15</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15</w:t>
        </w:r>
        <w:r w:rsidRPr="0019244A">
          <w:rPr>
            <w:i w:val="0"/>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119D4">
          <w:rPr>
            <w:noProof/>
            <w:webHidden/>
            <w:sz w:val="24"/>
            <w:szCs w:val="24"/>
          </w:rPr>
          <w:t>15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119D4">
          <w:rPr>
            <w:noProof/>
            <w:webHidden/>
            <w:sz w:val="24"/>
            <w:szCs w:val="24"/>
          </w:rPr>
          <w:t>16</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119D4">
          <w:rPr>
            <w:noProof/>
            <w:webHidden/>
            <w:sz w:val="24"/>
            <w:szCs w:val="24"/>
          </w:rPr>
          <w:t>17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119D4">
          <w:rPr>
            <w:noProof/>
            <w:webHidden/>
            <w:sz w:val="24"/>
            <w:szCs w:val="24"/>
          </w:rPr>
          <w:t>17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119D4">
          <w:rPr>
            <w:noProof/>
            <w:webHidden/>
            <w:sz w:val="24"/>
            <w:szCs w:val="24"/>
          </w:rPr>
          <w:t>17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119D4">
          <w:rPr>
            <w:noProof/>
            <w:webHidden/>
            <w:sz w:val="24"/>
            <w:szCs w:val="24"/>
          </w:rPr>
          <w:t>17</w:t>
        </w:r>
        <w:r w:rsidRPr="0019244A">
          <w:rPr>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17</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17</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18</w:t>
        </w:r>
        <w:r w:rsidRPr="0019244A">
          <w:rPr>
            <w:i w:val="0"/>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119D4">
          <w:rPr>
            <w:noProof/>
            <w:webHidden/>
            <w:sz w:val="24"/>
            <w:szCs w:val="24"/>
          </w:rPr>
          <w:t>18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119D4">
          <w:rPr>
            <w:noProof/>
            <w:webHidden/>
            <w:sz w:val="24"/>
            <w:szCs w:val="24"/>
          </w:rPr>
          <w:t>19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119D4">
          <w:rPr>
            <w:noProof/>
            <w:webHidden/>
            <w:sz w:val="24"/>
            <w:szCs w:val="24"/>
          </w:rPr>
          <w:t>19</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119D4">
          <w:rPr>
            <w:noProof/>
            <w:webHidden/>
            <w:sz w:val="24"/>
            <w:szCs w:val="24"/>
          </w:rPr>
          <w:t>21</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119D4">
          <w:rPr>
            <w:noProof/>
            <w:webHidden/>
            <w:sz w:val="24"/>
            <w:szCs w:val="24"/>
          </w:rPr>
          <w:t>23</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119D4">
          <w:rPr>
            <w:noProof/>
            <w:webHidden/>
            <w:sz w:val="24"/>
            <w:szCs w:val="24"/>
          </w:rPr>
          <w:t>24</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119D4">
          <w:rPr>
            <w:noProof/>
            <w:webHidden/>
            <w:sz w:val="24"/>
            <w:szCs w:val="24"/>
          </w:rPr>
          <w:t>24</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119D4">
          <w:rPr>
            <w:noProof/>
            <w:webHidden/>
            <w:sz w:val="24"/>
            <w:szCs w:val="24"/>
          </w:rPr>
          <w:t>25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119D4">
          <w:rPr>
            <w:noProof/>
            <w:webHidden/>
            <w:sz w:val="24"/>
            <w:szCs w:val="24"/>
          </w:rPr>
          <w:t>25</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119D4">
          <w:rPr>
            <w:noProof/>
            <w:webHidden/>
            <w:sz w:val="24"/>
            <w:szCs w:val="24"/>
          </w:rPr>
          <w:t>27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119D4">
          <w:rPr>
            <w:noProof/>
            <w:webHidden/>
            <w:sz w:val="24"/>
            <w:szCs w:val="24"/>
          </w:rPr>
          <w:t>28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119D4">
          <w:rPr>
            <w:noProof/>
            <w:webHidden/>
            <w:sz w:val="24"/>
            <w:szCs w:val="24"/>
          </w:rPr>
          <w:t>29</w:t>
        </w:r>
        <w:r w:rsidRPr="0019244A">
          <w:rPr>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29</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29</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29</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29</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29</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29</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30</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31</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32</w:t>
        </w:r>
        <w:r w:rsidRPr="0019244A">
          <w:rPr>
            <w:i w:val="0"/>
            <w:noProof/>
            <w:webHidden/>
            <w:sz w:val="24"/>
            <w:szCs w:val="24"/>
          </w:rPr>
          <w:fldChar w:fldCharType="end"/>
        </w:r>
      </w:hyperlink>
    </w:p>
    <w:p w:rsidR="0019244A" w:rsidRPr="0019244A" w:rsidRDefault="00534AC5">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119D4">
          <w:rPr>
            <w:i w:val="0"/>
            <w:noProof/>
            <w:webHidden/>
            <w:sz w:val="24"/>
            <w:szCs w:val="24"/>
          </w:rPr>
          <w:t>34</w:t>
        </w:r>
        <w:r w:rsidRPr="0019244A">
          <w:rPr>
            <w:i w:val="0"/>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119D4">
          <w:rPr>
            <w:noProof/>
            <w:webHidden/>
            <w:sz w:val="24"/>
            <w:szCs w:val="24"/>
          </w:rPr>
          <w:t>34</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119D4">
          <w:rPr>
            <w:noProof/>
            <w:webHidden/>
            <w:sz w:val="24"/>
            <w:szCs w:val="24"/>
          </w:rPr>
          <w:t>35</w:t>
        </w:r>
        <w:r w:rsidRPr="0019244A">
          <w:rPr>
            <w:noProof/>
            <w:webHidden/>
            <w:sz w:val="24"/>
            <w:szCs w:val="24"/>
          </w:rPr>
          <w:fldChar w:fldCharType="end"/>
        </w:r>
      </w:hyperlink>
    </w:p>
    <w:p w:rsidR="0019244A" w:rsidRPr="0019244A" w:rsidRDefault="00534AC5">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119D4">
          <w:rPr>
            <w:noProof/>
            <w:webHidden/>
            <w:sz w:val="24"/>
            <w:szCs w:val="24"/>
          </w:rPr>
          <w:t>37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119D4">
          <w:rPr>
            <w:noProof/>
            <w:webHidden/>
            <w:sz w:val="24"/>
            <w:szCs w:val="24"/>
          </w:rPr>
          <w:t>37</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119D4">
          <w:rPr>
            <w:noProof/>
            <w:webHidden/>
            <w:sz w:val="24"/>
            <w:szCs w:val="24"/>
          </w:rPr>
          <w:t>38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119D4">
          <w:rPr>
            <w:noProof/>
            <w:webHidden/>
            <w:sz w:val="24"/>
            <w:szCs w:val="24"/>
          </w:rPr>
          <w:t>38</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119D4">
          <w:rPr>
            <w:noProof/>
            <w:webHidden/>
            <w:sz w:val="24"/>
            <w:szCs w:val="24"/>
          </w:rPr>
          <w:t>39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119D4">
          <w:rPr>
            <w:noProof/>
            <w:webHidden/>
            <w:sz w:val="24"/>
            <w:szCs w:val="24"/>
          </w:rPr>
          <w:t>39</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119D4">
          <w:rPr>
            <w:noProof/>
            <w:webHidden/>
            <w:sz w:val="24"/>
            <w:szCs w:val="24"/>
          </w:rPr>
          <w:t>40</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119D4">
          <w:rPr>
            <w:noProof/>
            <w:webHidden/>
            <w:sz w:val="24"/>
            <w:szCs w:val="24"/>
          </w:rPr>
          <w:t>41</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119D4">
          <w:rPr>
            <w:noProof/>
            <w:webHidden/>
            <w:sz w:val="24"/>
            <w:szCs w:val="24"/>
          </w:rPr>
          <w:t>42</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119D4">
          <w:rPr>
            <w:noProof/>
            <w:webHidden/>
            <w:sz w:val="24"/>
            <w:szCs w:val="24"/>
          </w:rPr>
          <w:t>43</w:t>
        </w:r>
        <w:r w:rsidRPr="0019244A">
          <w:rPr>
            <w:noProof/>
            <w:webHidden/>
            <w:sz w:val="24"/>
            <w:szCs w:val="24"/>
          </w:rPr>
          <w:fldChar w:fldCharType="end"/>
        </w:r>
      </w:hyperlink>
    </w:p>
    <w:p w:rsidR="0019244A" w:rsidRPr="0019244A" w:rsidRDefault="00534AC5">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119D4">
          <w:rPr>
            <w:noProof/>
            <w:webHidden/>
            <w:sz w:val="24"/>
            <w:szCs w:val="24"/>
          </w:rPr>
          <w:t>44</w:t>
        </w:r>
        <w:r w:rsidRPr="0019244A">
          <w:rPr>
            <w:noProof/>
            <w:webHidden/>
            <w:sz w:val="24"/>
            <w:szCs w:val="24"/>
          </w:rPr>
          <w:fldChar w:fldCharType="end"/>
        </w:r>
      </w:hyperlink>
    </w:p>
    <w:p w:rsidR="004E6772" w:rsidRPr="004E6772" w:rsidRDefault="00534AC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73508" w:rsidRPr="00073508">
        <w:rPr>
          <w:rFonts w:asciiTheme="minorEastAsia" w:hAnsiTheme="minorEastAsia" w:hint="eastAsia"/>
          <w:sz w:val="24"/>
        </w:rPr>
        <w:t>2立方温湿高（低气压）试验箱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073508">
        <w:rPr>
          <w:rFonts w:asciiTheme="minorEastAsia" w:eastAsiaTheme="minorEastAsia" w:hAnsiTheme="minorEastAsia" w:hint="eastAsia"/>
          <w:bCs/>
          <w:sz w:val="24"/>
        </w:rPr>
        <w:t>30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73508" w:rsidRPr="00073508">
        <w:rPr>
          <w:rFonts w:asciiTheme="minorEastAsia" w:hAnsiTheme="minorEastAsia" w:hint="eastAsia"/>
          <w:sz w:val="24"/>
        </w:rPr>
        <w:t>2立方温湿高（低气压）试验箱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308"/>
        <w:gridCol w:w="2126"/>
        <w:gridCol w:w="1276"/>
        <w:gridCol w:w="1276"/>
      </w:tblGrid>
      <w:tr w:rsidR="004B4E48" w:rsidRPr="00614185" w:rsidTr="00BE7BAD">
        <w:trPr>
          <w:trHeight w:val="879"/>
          <w:tblCellSpacing w:w="20" w:type="dxa"/>
        </w:trPr>
        <w:tc>
          <w:tcPr>
            <w:tcW w:w="4248"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208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4B4E48" w:rsidRPr="00614185" w:rsidRDefault="000E39A2" w:rsidP="00BC7566">
            <w:pPr>
              <w:widowControl/>
              <w:spacing w:after="150"/>
              <w:jc w:val="center"/>
              <w:rPr>
                <w:rFonts w:ascii="宋体" w:hAnsi="宋体" w:cs="宋体"/>
                <w:kern w:val="0"/>
                <w:sz w:val="24"/>
              </w:rPr>
            </w:pPr>
            <w:r>
              <w:rPr>
                <w:rFonts w:ascii="宋体" w:hAnsi="宋体" w:cs="宋体" w:hint="eastAsia"/>
                <w:kern w:val="0"/>
                <w:sz w:val="24"/>
              </w:rPr>
              <w:t>地点</w:t>
            </w:r>
          </w:p>
        </w:tc>
      </w:tr>
      <w:tr w:rsidR="004B4E48" w:rsidRPr="00614185" w:rsidTr="00BE7BAD">
        <w:trPr>
          <w:trHeight w:val="270"/>
          <w:tblCellSpacing w:w="20" w:type="dxa"/>
        </w:trPr>
        <w:tc>
          <w:tcPr>
            <w:tcW w:w="4248" w:type="dxa"/>
            <w:shd w:val="clear" w:color="auto" w:fill="FFFFFF"/>
            <w:vAlign w:val="center"/>
            <w:hideMark/>
          </w:tcPr>
          <w:p w:rsidR="004B4E48" w:rsidRPr="00614185" w:rsidRDefault="00073508" w:rsidP="00BC7566">
            <w:pPr>
              <w:widowControl/>
              <w:spacing w:after="150"/>
              <w:jc w:val="center"/>
              <w:rPr>
                <w:rFonts w:ascii="宋体" w:hAnsi="宋体" w:cs="宋体"/>
                <w:kern w:val="0"/>
                <w:sz w:val="24"/>
              </w:rPr>
            </w:pPr>
            <w:r w:rsidRPr="00073508">
              <w:rPr>
                <w:rFonts w:ascii="宋体" w:hAnsi="宋体" w:cs="宋体" w:hint="eastAsia"/>
                <w:kern w:val="0"/>
                <w:sz w:val="24"/>
              </w:rPr>
              <w:t>温湿高（低气压）试验箱</w:t>
            </w:r>
          </w:p>
        </w:tc>
        <w:tc>
          <w:tcPr>
            <w:tcW w:w="2086" w:type="dxa"/>
            <w:shd w:val="clear" w:color="auto" w:fill="FFFFFF"/>
            <w:vAlign w:val="center"/>
          </w:tcPr>
          <w:p w:rsidR="004B4E48" w:rsidRPr="00073508" w:rsidRDefault="00073508" w:rsidP="00BC7566">
            <w:pPr>
              <w:widowControl/>
              <w:spacing w:after="150"/>
              <w:jc w:val="center"/>
              <w:rPr>
                <w:rFonts w:ascii="宋体" w:hAnsi="宋体" w:cs="宋体"/>
                <w:kern w:val="0"/>
                <w:sz w:val="24"/>
              </w:rPr>
            </w:pPr>
            <w:r w:rsidRPr="00073508">
              <w:rPr>
                <w:rFonts w:ascii="宋体" w:hAnsi="宋体" w:cs="宋体" w:hint="eastAsia"/>
                <w:kern w:val="0"/>
                <w:sz w:val="24"/>
              </w:rPr>
              <w:t>2立方</w:t>
            </w:r>
          </w:p>
        </w:tc>
        <w:tc>
          <w:tcPr>
            <w:tcW w:w="1236" w:type="dxa"/>
            <w:shd w:val="clear" w:color="auto" w:fill="FFFFFF"/>
            <w:vAlign w:val="center"/>
          </w:tcPr>
          <w:p w:rsidR="004B4E48" w:rsidRPr="00614185" w:rsidRDefault="00073508" w:rsidP="00BC7566">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4B4E48" w:rsidRPr="00614185" w:rsidRDefault="00073508" w:rsidP="00BC7566">
            <w:pPr>
              <w:widowControl/>
              <w:spacing w:after="150"/>
              <w:jc w:val="center"/>
              <w:rPr>
                <w:rFonts w:ascii="宋体" w:hAnsi="宋体" w:cs="宋体"/>
                <w:kern w:val="0"/>
                <w:sz w:val="24"/>
              </w:rPr>
            </w:pPr>
            <w:r>
              <w:rPr>
                <w:rFonts w:ascii="宋体" w:hAnsi="宋体" w:cs="宋体" w:hint="eastAsia"/>
                <w:kern w:val="0"/>
                <w:sz w:val="24"/>
              </w:rPr>
              <w:t>东莞</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BE7BAD">
        <w:rPr>
          <w:rFonts w:asciiTheme="minorEastAsia" w:eastAsiaTheme="minorEastAsia" w:hAnsiTheme="minorEastAsia" w:hint="eastAsia"/>
          <w:sz w:val="24"/>
        </w:rPr>
        <w:t>（地点可根据招标方实际情况有可能变动）</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073508" w:rsidRPr="00073508">
              <w:rPr>
                <w:rFonts w:asciiTheme="minorEastAsia" w:hAnsiTheme="minorEastAsia" w:hint="eastAsia"/>
                <w:szCs w:val="21"/>
              </w:rPr>
              <w:t>2立方温湿高（低气压）试验箱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7350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073508">
              <w:rPr>
                <w:rFonts w:asciiTheme="minorEastAsia" w:eastAsiaTheme="minorEastAsia" w:hAnsiTheme="minorEastAsia" w:hint="eastAsia"/>
                <w:szCs w:val="21"/>
              </w:rPr>
              <w:t>30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733"/>
        <w:gridCol w:w="1843"/>
        <w:gridCol w:w="1134"/>
        <w:gridCol w:w="1276"/>
      </w:tblGrid>
      <w:tr w:rsidR="000E39A2" w:rsidRPr="00614185" w:rsidTr="00FB7D45">
        <w:trPr>
          <w:trHeight w:val="879"/>
          <w:tblCellSpacing w:w="20" w:type="dxa"/>
        </w:trPr>
        <w:tc>
          <w:tcPr>
            <w:tcW w:w="4673" w:type="dxa"/>
            <w:shd w:val="clear" w:color="auto" w:fill="FFFFFF"/>
            <w:vAlign w:val="center"/>
            <w:hideMark/>
          </w:tcPr>
          <w:p w:rsidR="000E39A2" w:rsidRPr="00614185" w:rsidRDefault="000E39A2" w:rsidP="00FB7D45">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803" w:type="dxa"/>
            <w:shd w:val="clear" w:color="auto" w:fill="FFFFFF"/>
            <w:vAlign w:val="center"/>
          </w:tcPr>
          <w:p w:rsidR="000E39A2" w:rsidRPr="00614185" w:rsidRDefault="000E39A2" w:rsidP="00FB7D45">
            <w:pPr>
              <w:widowControl/>
              <w:spacing w:after="150"/>
              <w:jc w:val="center"/>
              <w:rPr>
                <w:rFonts w:ascii="宋体" w:hAnsi="宋体" w:cs="宋体"/>
                <w:kern w:val="0"/>
                <w:sz w:val="24"/>
              </w:rPr>
            </w:pPr>
            <w:r>
              <w:rPr>
                <w:rFonts w:ascii="宋体" w:hAnsi="宋体" w:cs="宋体" w:hint="eastAsia"/>
                <w:kern w:val="0"/>
                <w:sz w:val="24"/>
              </w:rPr>
              <w:t>规格型号</w:t>
            </w:r>
          </w:p>
        </w:tc>
        <w:tc>
          <w:tcPr>
            <w:tcW w:w="1094" w:type="dxa"/>
            <w:shd w:val="clear" w:color="auto" w:fill="FFFFFF"/>
            <w:vAlign w:val="center"/>
          </w:tcPr>
          <w:p w:rsidR="000E39A2" w:rsidRPr="00614185" w:rsidRDefault="000E39A2" w:rsidP="00FB7D45">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0E39A2" w:rsidRPr="00614185" w:rsidRDefault="000E39A2" w:rsidP="00FB7D45">
            <w:pPr>
              <w:widowControl/>
              <w:spacing w:after="150"/>
              <w:jc w:val="center"/>
              <w:rPr>
                <w:rFonts w:ascii="宋体" w:hAnsi="宋体" w:cs="宋体"/>
                <w:kern w:val="0"/>
                <w:sz w:val="24"/>
              </w:rPr>
            </w:pPr>
            <w:r>
              <w:rPr>
                <w:rFonts w:ascii="宋体" w:hAnsi="宋体" w:cs="宋体" w:hint="eastAsia"/>
                <w:kern w:val="0"/>
                <w:sz w:val="24"/>
              </w:rPr>
              <w:t>地点</w:t>
            </w:r>
          </w:p>
        </w:tc>
      </w:tr>
      <w:tr w:rsidR="000E39A2" w:rsidRPr="00614185" w:rsidTr="00FB7D45">
        <w:trPr>
          <w:trHeight w:val="270"/>
          <w:tblCellSpacing w:w="20" w:type="dxa"/>
        </w:trPr>
        <w:tc>
          <w:tcPr>
            <w:tcW w:w="4673" w:type="dxa"/>
            <w:shd w:val="clear" w:color="auto" w:fill="FFFFFF"/>
            <w:vAlign w:val="center"/>
            <w:hideMark/>
          </w:tcPr>
          <w:p w:rsidR="000E39A2" w:rsidRPr="00614185" w:rsidRDefault="00073508" w:rsidP="00FB7D45">
            <w:pPr>
              <w:widowControl/>
              <w:spacing w:after="150"/>
              <w:jc w:val="center"/>
              <w:rPr>
                <w:rFonts w:ascii="宋体" w:hAnsi="宋体" w:cs="宋体"/>
                <w:kern w:val="0"/>
                <w:sz w:val="24"/>
              </w:rPr>
            </w:pPr>
            <w:r w:rsidRPr="00073508">
              <w:rPr>
                <w:rFonts w:hint="eastAsia"/>
                <w:sz w:val="24"/>
              </w:rPr>
              <w:t>温湿高（低气压）试验箱</w:t>
            </w:r>
          </w:p>
        </w:tc>
        <w:tc>
          <w:tcPr>
            <w:tcW w:w="1803" w:type="dxa"/>
            <w:shd w:val="clear" w:color="auto" w:fill="FFFFFF"/>
            <w:vAlign w:val="center"/>
          </w:tcPr>
          <w:p w:rsidR="000E39A2" w:rsidRPr="00614185" w:rsidRDefault="00073508" w:rsidP="00FB7D45">
            <w:pPr>
              <w:widowControl/>
              <w:spacing w:after="150"/>
              <w:jc w:val="center"/>
              <w:rPr>
                <w:rFonts w:ascii="宋体" w:hAnsi="宋体" w:cs="宋体"/>
                <w:kern w:val="0"/>
                <w:sz w:val="24"/>
              </w:rPr>
            </w:pPr>
            <w:r>
              <w:rPr>
                <w:rFonts w:hint="eastAsia"/>
                <w:sz w:val="24"/>
              </w:rPr>
              <w:t>2</w:t>
            </w:r>
            <w:r w:rsidR="000E39A2" w:rsidRPr="000E39A2">
              <w:rPr>
                <w:rFonts w:hint="eastAsia"/>
                <w:sz w:val="24"/>
              </w:rPr>
              <w:t>立方</w:t>
            </w:r>
          </w:p>
        </w:tc>
        <w:tc>
          <w:tcPr>
            <w:tcW w:w="1094" w:type="dxa"/>
            <w:shd w:val="clear" w:color="auto" w:fill="FFFFFF"/>
            <w:vAlign w:val="center"/>
          </w:tcPr>
          <w:p w:rsidR="000E39A2" w:rsidRPr="00614185" w:rsidRDefault="000E39A2" w:rsidP="00FB7D45">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0E39A2" w:rsidRPr="00614185" w:rsidRDefault="00073508" w:rsidP="00FB7D45">
            <w:pPr>
              <w:widowControl/>
              <w:spacing w:after="150"/>
              <w:jc w:val="center"/>
              <w:rPr>
                <w:rFonts w:ascii="宋体" w:hAnsi="宋体" w:cs="宋体"/>
                <w:kern w:val="0"/>
                <w:sz w:val="24"/>
              </w:rPr>
            </w:pPr>
            <w:r>
              <w:rPr>
                <w:rFonts w:ascii="宋体" w:hAnsi="宋体" w:cs="宋体" w:hint="eastAsia"/>
                <w:kern w:val="0"/>
                <w:sz w:val="24"/>
              </w:rPr>
              <w:t>东莞</w:t>
            </w:r>
          </w:p>
        </w:tc>
      </w:tr>
    </w:tbl>
    <w:p w:rsidR="000E39A2" w:rsidRDefault="000E39A2" w:rsidP="000E39A2">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7765"/>
      </w:tblGrid>
      <w:tr w:rsidR="00073508" w:rsidRPr="00073508" w:rsidTr="00FB7D45">
        <w:trPr>
          <w:trHeight w:val="494"/>
        </w:trPr>
        <w:tc>
          <w:tcPr>
            <w:tcW w:w="9324" w:type="dxa"/>
            <w:gridSpan w:val="2"/>
            <w:shd w:val="clear" w:color="auto" w:fill="auto"/>
          </w:tcPr>
          <w:p w:rsidR="00073508" w:rsidRPr="00073508" w:rsidRDefault="00073508" w:rsidP="00073508">
            <w:pPr>
              <w:spacing w:line="276" w:lineRule="auto"/>
              <w:jc w:val="center"/>
              <w:rPr>
                <w:rFonts w:asciiTheme="minorEastAsia" w:eastAsiaTheme="minorEastAsia" w:hAnsiTheme="minorEastAsia"/>
                <w:b/>
                <w:sz w:val="24"/>
              </w:rPr>
            </w:pPr>
            <w:bookmarkStart w:id="68" w:name="_GoBack"/>
            <w:bookmarkEnd w:id="68"/>
            <w:r w:rsidRPr="00073508">
              <w:rPr>
                <w:rFonts w:asciiTheme="minorEastAsia" w:eastAsiaTheme="minorEastAsia" w:hAnsiTheme="minorEastAsia" w:cs="Arial" w:hint="eastAsia"/>
                <w:b/>
                <w:sz w:val="24"/>
              </w:rPr>
              <w:t>2立方</w:t>
            </w:r>
            <w:r w:rsidRPr="00073508">
              <w:rPr>
                <w:rFonts w:asciiTheme="minorEastAsia" w:eastAsiaTheme="minorEastAsia" w:hAnsiTheme="minorEastAsia" w:hint="eastAsia"/>
                <w:b/>
                <w:sz w:val="24"/>
              </w:rPr>
              <w:t>温湿高（低气压）试验箱（东莞1台）</w:t>
            </w:r>
          </w:p>
        </w:tc>
      </w:tr>
      <w:tr w:rsidR="00073508" w:rsidRPr="00073508" w:rsidTr="00FB7D45">
        <w:trPr>
          <w:trHeight w:val="9587"/>
        </w:trPr>
        <w:tc>
          <w:tcPr>
            <w:tcW w:w="1559" w:type="dxa"/>
            <w:shd w:val="clear" w:color="auto" w:fill="auto"/>
            <w:vAlign w:val="center"/>
          </w:tcPr>
          <w:p w:rsidR="00073508" w:rsidRPr="00073508" w:rsidRDefault="00073508" w:rsidP="00073508">
            <w:pPr>
              <w:spacing w:line="276" w:lineRule="auto"/>
              <w:jc w:val="center"/>
              <w:rPr>
                <w:rFonts w:asciiTheme="minorEastAsia" w:eastAsiaTheme="minorEastAsia" w:hAnsiTheme="minorEastAsia"/>
                <w:sz w:val="24"/>
              </w:rPr>
            </w:pPr>
            <w:r w:rsidRPr="00073508">
              <w:rPr>
                <w:rFonts w:asciiTheme="minorEastAsia" w:eastAsiaTheme="minorEastAsia" w:hAnsiTheme="minorEastAsia"/>
                <w:sz w:val="24"/>
              </w:rPr>
              <w:t>项目要求</w:t>
            </w:r>
          </w:p>
          <w:p w:rsidR="00073508" w:rsidRPr="00073508" w:rsidRDefault="00073508" w:rsidP="00073508">
            <w:pPr>
              <w:spacing w:line="276" w:lineRule="auto"/>
              <w:jc w:val="center"/>
              <w:rPr>
                <w:rFonts w:asciiTheme="minorEastAsia" w:eastAsiaTheme="minorEastAsia" w:hAnsiTheme="minorEastAsia"/>
                <w:sz w:val="24"/>
              </w:rPr>
            </w:pPr>
            <w:r w:rsidRPr="00073508">
              <w:rPr>
                <w:rFonts w:asciiTheme="minorEastAsia" w:eastAsiaTheme="minorEastAsia" w:hAnsiTheme="minorEastAsia"/>
                <w:sz w:val="24"/>
              </w:rPr>
              <w:t>技术指标</w:t>
            </w:r>
          </w:p>
        </w:tc>
        <w:tc>
          <w:tcPr>
            <w:tcW w:w="7765" w:type="dxa"/>
            <w:shd w:val="clear" w:color="auto" w:fill="auto"/>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p>
          <w:tbl>
            <w:tblPr>
              <w:tblW w:w="73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4"/>
              <w:gridCol w:w="5323"/>
            </w:tblGrid>
            <w:tr w:rsidR="00073508" w:rsidRPr="00073508" w:rsidTr="00FB7D45">
              <w:trPr>
                <w:trHeight w:val="120"/>
              </w:trPr>
              <w:tc>
                <w:tcPr>
                  <w:tcW w:w="2014"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color w:val="000000"/>
                      <w:kern w:val="0"/>
                      <w:sz w:val="24"/>
                    </w:rPr>
                    <w:t>1</w:t>
                  </w:r>
                  <w:r w:rsidRPr="00073508">
                    <w:rPr>
                      <w:rFonts w:asciiTheme="minorEastAsia" w:eastAsiaTheme="minorEastAsia" w:hAnsiTheme="minorEastAsia" w:cs="宋体" w:hint="eastAsia"/>
                      <w:color w:val="000000"/>
                      <w:kern w:val="0"/>
                      <w:sz w:val="24"/>
                    </w:rPr>
                    <w:t>工作室尺寸</w:t>
                  </w:r>
                  <w:r w:rsidRPr="00073508">
                    <w:rPr>
                      <w:rFonts w:asciiTheme="minorEastAsia" w:eastAsiaTheme="minorEastAsia" w:hAnsiTheme="minorEastAsia" w:cs="宋体"/>
                      <w:color w:val="000000"/>
                      <w:kern w:val="0"/>
                      <w:sz w:val="24"/>
                    </w:rPr>
                    <w:t xml:space="preserve"> </w:t>
                  </w:r>
                </w:p>
              </w:tc>
              <w:tc>
                <w:tcPr>
                  <w:tcW w:w="5323"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olor w:val="000000"/>
                      <w:kern w:val="0"/>
                      <w:sz w:val="24"/>
                    </w:rPr>
                    <w:t>1</w:t>
                  </w:r>
                  <w:r w:rsidRPr="00073508">
                    <w:rPr>
                      <w:rFonts w:asciiTheme="minorEastAsia" w:eastAsiaTheme="minorEastAsia" w:hAnsiTheme="minorEastAsia" w:hint="eastAsia"/>
                      <w:color w:val="000000"/>
                      <w:kern w:val="0"/>
                      <w:sz w:val="24"/>
                    </w:rPr>
                    <w:t>2</w:t>
                  </w:r>
                  <w:r w:rsidRPr="00073508">
                    <w:rPr>
                      <w:rFonts w:asciiTheme="minorEastAsia" w:eastAsiaTheme="minorEastAsia" w:hAnsiTheme="minorEastAsia"/>
                      <w:color w:val="000000"/>
                      <w:kern w:val="0"/>
                      <w:sz w:val="24"/>
                    </w:rPr>
                    <w:t>00×1</w:t>
                  </w:r>
                  <w:r w:rsidRPr="00073508">
                    <w:rPr>
                      <w:rFonts w:asciiTheme="minorEastAsia" w:eastAsiaTheme="minorEastAsia" w:hAnsiTheme="minorEastAsia" w:hint="eastAsia"/>
                      <w:color w:val="000000"/>
                      <w:kern w:val="0"/>
                      <w:sz w:val="24"/>
                    </w:rPr>
                    <w:t>4</w:t>
                  </w:r>
                  <w:r w:rsidRPr="00073508">
                    <w:rPr>
                      <w:rFonts w:asciiTheme="minorEastAsia" w:eastAsiaTheme="minorEastAsia" w:hAnsiTheme="minorEastAsia"/>
                      <w:color w:val="000000"/>
                      <w:kern w:val="0"/>
                      <w:sz w:val="24"/>
                    </w:rPr>
                    <w:t>00×1</w:t>
                  </w:r>
                  <w:r w:rsidRPr="00073508">
                    <w:rPr>
                      <w:rFonts w:asciiTheme="minorEastAsia" w:eastAsiaTheme="minorEastAsia" w:hAnsiTheme="minorEastAsia" w:hint="eastAsia"/>
                      <w:color w:val="000000"/>
                      <w:kern w:val="0"/>
                      <w:sz w:val="24"/>
                    </w:rPr>
                    <w:t>2</w:t>
                  </w:r>
                  <w:r w:rsidRPr="00073508">
                    <w:rPr>
                      <w:rFonts w:asciiTheme="minorEastAsia" w:eastAsiaTheme="minorEastAsia" w:hAnsiTheme="minorEastAsia"/>
                      <w:color w:val="000000"/>
                      <w:kern w:val="0"/>
                      <w:sz w:val="24"/>
                    </w:rPr>
                    <w:t xml:space="preserve">00 mm </w:t>
                  </w:r>
                  <w:r w:rsidRPr="00073508">
                    <w:rPr>
                      <w:rFonts w:asciiTheme="minorEastAsia" w:eastAsiaTheme="minorEastAsia" w:hAnsiTheme="minorEastAsia" w:cs="宋体" w:hint="eastAsia"/>
                      <w:color w:val="000000"/>
                      <w:kern w:val="0"/>
                      <w:sz w:val="24"/>
                    </w:rPr>
                    <w:t>（深×宽×高）</w:t>
                  </w:r>
                  <w:r w:rsidRPr="00073508">
                    <w:rPr>
                      <w:rFonts w:asciiTheme="minorEastAsia" w:eastAsiaTheme="minorEastAsia" w:hAnsiTheme="minorEastAsia" w:cs="宋体"/>
                      <w:color w:val="000000"/>
                      <w:kern w:val="0"/>
                      <w:sz w:val="24"/>
                    </w:rPr>
                    <w:t xml:space="preserve"> </w:t>
                  </w:r>
                </w:p>
              </w:tc>
            </w:tr>
            <w:tr w:rsidR="00073508" w:rsidRPr="00073508" w:rsidTr="00FB7D45">
              <w:trPr>
                <w:trHeight w:val="120"/>
              </w:trPr>
              <w:tc>
                <w:tcPr>
                  <w:tcW w:w="2014"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color w:val="000000"/>
                      <w:kern w:val="0"/>
                      <w:sz w:val="24"/>
                    </w:rPr>
                    <w:t>2</w:t>
                  </w:r>
                  <w:r w:rsidRPr="00073508">
                    <w:rPr>
                      <w:rFonts w:asciiTheme="minorEastAsia" w:eastAsiaTheme="minorEastAsia" w:hAnsiTheme="minorEastAsia" w:cs="宋体" w:hint="eastAsia"/>
                      <w:color w:val="000000"/>
                      <w:kern w:val="0"/>
                      <w:sz w:val="24"/>
                    </w:rPr>
                    <w:t>外形尺寸</w:t>
                  </w:r>
                  <w:r w:rsidRPr="00073508">
                    <w:rPr>
                      <w:rFonts w:asciiTheme="minorEastAsia" w:eastAsiaTheme="minorEastAsia" w:hAnsiTheme="minorEastAsia" w:cs="宋体"/>
                      <w:color w:val="000000"/>
                      <w:kern w:val="0"/>
                      <w:sz w:val="24"/>
                    </w:rPr>
                    <w:t xml:space="preserve"> </w:t>
                  </w:r>
                </w:p>
              </w:tc>
              <w:tc>
                <w:tcPr>
                  <w:tcW w:w="5323"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olor w:val="000000"/>
                      <w:kern w:val="0"/>
                      <w:sz w:val="24"/>
                    </w:rPr>
                    <w:t>3200</w:t>
                  </w: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s="宋体"/>
                      <w:color w:val="000000"/>
                      <w:kern w:val="0"/>
                      <w:sz w:val="24"/>
                    </w:rPr>
                    <w:t>1</w:t>
                  </w:r>
                  <w:r w:rsidRPr="00073508">
                    <w:rPr>
                      <w:rFonts w:asciiTheme="minorEastAsia" w:eastAsiaTheme="minorEastAsia" w:hAnsiTheme="minorEastAsia"/>
                      <w:color w:val="000000"/>
                      <w:kern w:val="0"/>
                      <w:sz w:val="24"/>
                    </w:rPr>
                    <w:t xml:space="preserve">500×2550mm </w:t>
                  </w:r>
                  <w:r w:rsidRPr="00073508">
                    <w:rPr>
                      <w:rFonts w:asciiTheme="minorEastAsia" w:eastAsiaTheme="minorEastAsia" w:hAnsiTheme="minorEastAsia" w:cs="宋体" w:hint="eastAsia"/>
                      <w:color w:val="000000"/>
                      <w:kern w:val="0"/>
                      <w:sz w:val="24"/>
                    </w:rPr>
                    <w:t>（深×宽×高）</w:t>
                  </w:r>
                  <w:r w:rsidRPr="00073508">
                    <w:rPr>
                      <w:rFonts w:asciiTheme="minorEastAsia" w:eastAsiaTheme="minorEastAsia" w:hAnsiTheme="minorEastAsia" w:cs="宋体"/>
                      <w:color w:val="000000"/>
                      <w:kern w:val="0"/>
                      <w:sz w:val="24"/>
                    </w:rPr>
                    <w:t xml:space="preserve"> </w:t>
                  </w:r>
                </w:p>
              </w:tc>
            </w:tr>
            <w:tr w:rsidR="00073508" w:rsidRPr="00073508" w:rsidTr="00FB7D45">
              <w:trPr>
                <w:trHeight w:val="120"/>
              </w:trPr>
              <w:tc>
                <w:tcPr>
                  <w:tcW w:w="2014"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color w:val="000000"/>
                      <w:kern w:val="0"/>
                      <w:sz w:val="24"/>
                    </w:rPr>
                    <w:t>3</w:t>
                  </w:r>
                  <w:r w:rsidRPr="00073508">
                    <w:rPr>
                      <w:rFonts w:asciiTheme="minorEastAsia" w:eastAsiaTheme="minorEastAsia" w:hAnsiTheme="minorEastAsia" w:cs="宋体" w:hint="eastAsia"/>
                      <w:color w:val="000000"/>
                      <w:kern w:val="0"/>
                      <w:sz w:val="24"/>
                    </w:rPr>
                    <w:t>温度范围</w:t>
                  </w:r>
                  <w:r w:rsidRPr="00073508">
                    <w:rPr>
                      <w:rFonts w:asciiTheme="minorEastAsia" w:eastAsiaTheme="minorEastAsia" w:hAnsiTheme="minorEastAsia" w:cs="宋体"/>
                      <w:color w:val="000000"/>
                      <w:kern w:val="0"/>
                      <w:sz w:val="24"/>
                    </w:rPr>
                    <w:t xml:space="preserve"> </w:t>
                  </w:r>
                </w:p>
              </w:tc>
              <w:tc>
                <w:tcPr>
                  <w:tcW w:w="5323" w:type="dxa"/>
                </w:tcPr>
                <w:p w:rsidR="00073508" w:rsidRPr="00073508" w:rsidRDefault="00073508" w:rsidP="00FB7D45">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olor w:val="000000"/>
                      <w:kern w:val="0"/>
                      <w:sz w:val="24"/>
                    </w:rPr>
                    <w:t>-</w:t>
                  </w:r>
                  <w:r w:rsidRPr="00073508">
                    <w:rPr>
                      <w:rFonts w:asciiTheme="minorEastAsia" w:eastAsiaTheme="minorEastAsia" w:hAnsiTheme="minorEastAsia" w:hint="eastAsia"/>
                      <w:color w:val="000000"/>
                      <w:kern w:val="0"/>
                      <w:sz w:val="24"/>
                    </w:rPr>
                    <w:t>7</w:t>
                  </w:r>
                  <w:r w:rsidRPr="00073508">
                    <w:rPr>
                      <w:rFonts w:asciiTheme="minorEastAsia" w:eastAsiaTheme="minorEastAsia" w:hAnsiTheme="minorEastAsia"/>
                      <w:color w:val="000000"/>
                      <w:kern w:val="0"/>
                      <w:sz w:val="24"/>
                    </w:rPr>
                    <w:t>0</w:t>
                  </w: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olor w:val="000000"/>
                      <w:kern w:val="0"/>
                      <w:sz w:val="24"/>
                    </w:rPr>
                    <w:t>+1</w:t>
                  </w:r>
                  <w:r w:rsidR="00FB7D45">
                    <w:rPr>
                      <w:rFonts w:asciiTheme="minorEastAsia" w:eastAsiaTheme="minorEastAsia" w:hAnsiTheme="minorEastAsia" w:hint="eastAsia"/>
                      <w:color w:val="000000"/>
                      <w:kern w:val="0"/>
                      <w:sz w:val="24"/>
                    </w:rPr>
                    <w:t>8</w:t>
                  </w:r>
                  <w:r w:rsidRPr="00073508">
                    <w:rPr>
                      <w:rFonts w:asciiTheme="minorEastAsia" w:eastAsiaTheme="minorEastAsia" w:hAnsiTheme="minorEastAsia"/>
                      <w:color w:val="000000"/>
                      <w:kern w:val="0"/>
                      <w:sz w:val="24"/>
                    </w:rPr>
                    <w:t>0</w:t>
                  </w: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s="宋体"/>
                      <w:color w:val="000000"/>
                      <w:kern w:val="0"/>
                      <w:sz w:val="24"/>
                    </w:rPr>
                    <w:t xml:space="preserve"> </w:t>
                  </w:r>
                </w:p>
              </w:tc>
            </w:tr>
            <w:tr w:rsidR="00073508" w:rsidRPr="00073508" w:rsidTr="00FB7D45">
              <w:trPr>
                <w:trHeight w:val="120"/>
              </w:trPr>
              <w:tc>
                <w:tcPr>
                  <w:tcW w:w="2014"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color w:val="000000"/>
                      <w:kern w:val="0"/>
                      <w:sz w:val="24"/>
                    </w:rPr>
                    <w:t>4</w:t>
                  </w:r>
                  <w:r w:rsidRPr="00073508">
                    <w:rPr>
                      <w:rFonts w:asciiTheme="minorEastAsia" w:eastAsiaTheme="minorEastAsia" w:hAnsiTheme="minorEastAsia" w:cs="宋体" w:hint="eastAsia"/>
                      <w:color w:val="000000"/>
                      <w:kern w:val="0"/>
                      <w:sz w:val="24"/>
                    </w:rPr>
                    <w:t>温度波动度</w:t>
                  </w:r>
                  <w:r w:rsidRPr="00073508">
                    <w:rPr>
                      <w:rFonts w:asciiTheme="minorEastAsia" w:eastAsiaTheme="minorEastAsia" w:hAnsiTheme="minorEastAsia" w:cs="宋体"/>
                      <w:color w:val="000000"/>
                      <w:kern w:val="0"/>
                      <w:sz w:val="24"/>
                    </w:rPr>
                    <w:t xml:space="preserve"> </w:t>
                  </w:r>
                </w:p>
              </w:tc>
              <w:tc>
                <w:tcPr>
                  <w:tcW w:w="5323"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olor w:val="000000"/>
                      <w:kern w:val="0"/>
                      <w:sz w:val="24"/>
                    </w:rPr>
                    <w:t>0.5</w:t>
                  </w: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s="宋体"/>
                      <w:color w:val="000000"/>
                      <w:kern w:val="0"/>
                      <w:sz w:val="24"/>
                    </w:rPr>
                    <w:t xml:space="preserve"> </w:t>
                  </w:r>
                  <w:r w:rsidRPr="00073508">
                    <w:rPr>
                      <w:rFonts w:asciiTheme="minorEastAsia" w:eastAsiaTheme="minorEastAsia" w:hAnsiTheme="minorEastAsia" w:cs="宋体" w:hint="eastAsia"/>
                      <w:color w:val="000000"/>
                      <w:kern w:val="0"/>
                      <w:sz w:val="24"/>
                    </w:rPr>
                    <w:t>（常压、空载时，恒定状态）</w:t>
                  </w:r>
                  <w:r w:rsidRPr="00073508">
                    <w:rPr>
                      <w:rFonts w:asciiTheme="minorEastAsia" w:eastAsiaTheme="minorEastAsia" w:hAnsiTheme="minorEastAsia" w:cs="宋体"/>
                      <w:color w:val="000000"/>
                      <w:kern w:val="0"/>
                      <w:sz w:val="24"/>
                    </w:rPr>
                    <w:t xml:space="preserve"> </w:t>
                  </w:r>
                </w:p>
              </w:tc>
            </w:tr>
            <w:tr w:rsidR="00073508" w:rsidRPr="00073508" w:rsidTr="00FB7D45">
              <w:trPr>
                <w:trHeight w:val="120"/>
              </w:trPr>
              <w:tc>
                <w:tcPr>
                  <w:tcW w:w="2014"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color w:val="000000"/>
                      <w:kern w:val="0"/>
                      <w:sz w:val="24"/>
                    </w:rPr>
                    <w:t>5</w:t>
                  </w:r>
                  <w:r w:rsidRPr="00073508">
                    <w:rPr>
                      <w:rFonts w:asciiTheme="minorEastAsia" w:eastAsiaTheme="minorEastAsia" w:hAnsiTheme="minorEastAsia" w:cs="宋体" w:hint="eastAsia"/>
                      <w:color w:val="000000"/>
                      <w:kern w:val="0"/>
                      <w:sz w:val="24"/>
                    </w:rPr>
                    <w:t>温度均匀度</w:t>
                  </w:r>
                  <w:r w:rsidRPr="00073508">
                    <w:rPr>
                      <w:rFonts w:asciiTheme="minorEastAsia" w:eastAsiaTheme="minorEastAsia" w:hAnsiTheme="minorEastAsia" w:cs="宋体"/>
                      <w:color w:val="000000"/>
                      <w:kern w:val="0"/>
                      <w:sz w:val="24"/>
                    </w:rPr>
                    <w:t xml:space="preserve"> </w:t>
                  </w:r>
                </w:p>
              </w:tc>
              <w:tc>
                <w:tcPr>
                  <w:tcW w:w="5323" w:type="dxa"/>
                </w:tcPr>
                <w:p w:rsidR="00073508" w:rsidRPr="00073508" w:rsidRDefault="00073508" w:rsidP="00073508">
                  <w:pPr>
                    <w:autoSpaceDE w:val="0"/>
                    <w:autoSpaceDN w:val="0"/>
                    <w:adjustRightInd w:val="0"/>
                    <w:spacing w:line="276" w:lineRule="auto"/>
                    <w:jc w:val="left"/>
                    <w:rPr>
                      <w:rFonts w:asciiTheme="minorEastAsia" w:eastAsiaTheme="minorEastAsia" w:hAnsiTheme="minorEastAsia" w:cs="宋体"/>
                      <w:color w:val="000000"/>
                      <w:kern w:val="0"/>
                      <w:sz w:val="24"/>
                    </w:rPr>
                  </w:pP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olor w:val="000000"/>
                      <w:kern w:val="0"/>
                      <w:sz w:val="24"/>
                    </w:rPr>
                    <w:t>2</w:t>
                  </w:r>
                  <w:r w:rsidRPr="00073508">
                    <w:rPr>
                      <w:rFonts w:asciiTheme="minorEastAsia" w:eastAsiaTheme="minorEastAsia" w:hAnsiTheme="minorEastAsia" w:cs="宋体" w:hint="eastAsia"/>
                      <w:color w:val="000000"/>
                      <w:kern w:val="0"/>
                      <w:sz w:val="24"/>
                    </w:rPr>
                    <w:t>℃</w:t>
                  </w:r>
                  <w:r w:rsidRPr="00073508">
                    <w:rPr>
                      <w:rFonts w:asciiTheme="minorEastAsia" w:eastAsiaTheme="minorEastAsia" w:hAnsiTheme="minorEastAsia" w:cs="宋体"/>
                      <w:color w:val="000000"/>
                      <w:kern w:val="0"/>
                      <w:sz w:val="24"/>
                    </w:rPr>
                    <w:t xml:space="preserve"> </w:t>
                  </w:r>
                  <w:r w:rsidRPr="00073508">
                    <w:rPr>
                      <w:rFonts w:asciiTheme="minorEastAsia" w:eastAsiaTheme="minorEastAsia" w:hAnsiTheme="minorEastAsia" w:cs="宋体" w:hint="eastAsia"/>
                      <w:color w:val="000000"/>
                      <w:kern w:val="0"/>
                      <w:sz w:val="24"/>
                    </w:rPr>
                    <w:t>（常压、空载时，恒定状态）</w:t>
                  </w:r>
                  <w:r w:rsidRPr="00073508">
                    <w:rPr>
                      <w:rFonts w:asciiTheme="minorEastAsia" w:eastAsiaTheme="minorEastAsia" w:hAnsiTheme="minorEastAsia" w:cs="宋体"/>
                      <w:color w:val="000000"/>
                      <w:kern w:val="0"/>
                      <w:sz w:val="24"/>
                    </w:rPr>
                    <w:t xml:space="preserve"> </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6</w:t>
                  </w:r>
                  <w:r w:rsidRPr="00073508">
                    <w:rPr>
                      <w:rFonts w:asciiTheme="minorEastAsia" w:eastAsiaTheme="minorEastAsia" w:hAnsiTheme="minorEastAsia" w:cs="宋体" w:hint="eastAsia"/>
                    </w:rPr>
                    <w:t>温度偏差</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hint="eastAsia"/>
                    </w:rPr>
                    <w:t>≤±</w:t>
                  </w:r>
                  <w:r w:rsidRPr="00073508">
                    <w:rPr>
                      <w:rFonts w:asciiTheme="minorEastAsia" w:eastAsiaTheme="minorEastAsia" w:hAnsiTheme="minorEastAsia"/>
                    </w:rPr>
                    <w:t>2</w:t>
                  </w:r>
                  <w:r w:rsidRPr="00073508">
                    <w:rPr>
                      <w:rFonts w:asciiTheme="minorEastAsia" w:eastAsiaTheme="minorEastAsia" w:hAnsiTheme="minorEastAsia" w:cs="宋体" w:hint="eastAsia"/>
                    </w:rPr>
                    <w:t>℃</w:t>
                  </w:r>
                  <w:r w:rsidRPr="00073508">
                    <w:rPr>
                      <w:rFonts w:asciiTheme="minorEastAsia" w:eastAsiaTheme="minorEastAsia" w:hAnsiTheme="minorEastAsia" w:cs="宋体"/>
                    </w:rPr>
                    <w:t xml:space="preserve"> </w:t>
                  </w:r>
                  <w:r w:rsidRPr="00073508">
                    <w:rPr>
                      <w:rFonts w:asciiTheme="minorEastAsia" w:eastAsiaTheme="minorEastAsia" w:hAnsiTheme="minorEastAsia" w:cs="宋体" w:hint="eastAsia"/>
                    </w:rPr>
                    <w:t>（常压、空载时，恒定状态）</w:t>
                  </w:r>
                  <w:r w:rsidRPr="00073508">
                    <w:rPr>
                      <w:rFonts w:asciiTheme="minorEastAsia" w:eastAsiaTheme="minorEastAsia" w:hAnsiTheme="minorEastAsia" w:cs="宋体"/>
                    </w:rPr>
                    <w:t xml:space="preserve"> </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7</w:t>
                  </w:r>
                  <w:r w:rsidRPr="00073508">
                    <w:rPr>
                      <w:rFonts w:asciiTheme="minorEastAsia" w:eastAsiaTheme="minorEastAsia" w:hAnsiTheme="minorEastAsia" w:cs="宋体" w:hint="eastAsia"/>
                    </w:rPr>
                    <w:t>升温时间</w:t>
                  </w:r>
                  <w:r w:rsidRPr="00073508">
                    <w:rPr>
                      <w:rFonts w:asciiTheme="minorEastAsia" w:eastAsiaTheme="minorEastAsia" w:hAnsiTheme="minorEastAsia" w:cs="宋体"/>
                    </w:rPr>
                    <w:t xml:space="preserve"> </w:t>
                  </w:r>
                </w:p>
              </w:tc>
              <w:tc>
                <w:tcPr>
                  <w:tcW w:w="5323" w:type="dxa"/>
                </w:tcPr>
                <w:p w:rsidR="00073508" w:rsidRPr="00073508" w:rsidRDefault="00073508" w:rsidP="00FB7D45">
                  <w:pPr>
                    <w:pStyle w:val="Default"/>
                    <w:spacing w:line="276" w:lineRule="auto"/>
                    <w:rPr>
                      <w:rFonts w:asciiTheme="minorEastAsia" w:eastAsiaTheme="minorEastAsia" w:hAnsiTheme="minorEastAsia"/>
                    </w:rPr>
                  </w:pPr>
                  <w:r w:rsidRPr="00073508">
                    <w:rPr>
                      <w:rFonts w:asciiTheme="minorEastAsia" w:eastAsiaTheme="minorEastAsia" w:hAnsiTheme="minorEastAsia"/>
                    </w:rPr>
                    <w:t>+25</w:t>
                  </w:r>
                  <w:r w:rsidRPr="00073508">
                    <w:rPr>
                      <w:rFonts w:asciiTheme="minorEastAsia" w:eastAsiaTheme="minorEastAsia" w:hAnsiTheme="minorEastAsia" w:cs="宋体" w:hint="eastAsia"/>
                    </w:rPr>
                    <w:t>℃～</w:t>
                  </w:r>
                  <w:r w:rsidRPr="00073508">
                    <w:rPr>
                      <w:rFonts w:asciiTheme="minorEastAsia" w:eastAsiaTheme="minorEastAsia" w:hAnsiTheme="minorEastAsia" w:cs="宋体"/>
                    </w:rPr>
                    <w:t xml:space="preserve"> </w:t>
                  </w:r>
                  <w:r w:rsidRPr="00073508">
                    <w:rPr>
                      <w:rFonts w:asciiTheme="minorEastAsia" w:eastAsiaTheme="minorEastAsia" w:hAnsiTheme="minorEastAsia"/>
                    </w:rPr>
                    <w:t>+1</w:t>
                  </w:r>
                  <w:r w:rsidR="00FB7D45">
                    <w:rPr>
                      <w:rFonts w:asciiTheme="minorEastAsia" w:eastAsiaTheme="minorEastAsia" w:hAnsiTheme="minorEastAsia" w:hint="eastAsia"/>
                    </w:rPr>
                    <w:t>8</w:t>
                  </w:r>
                  <w:r w:rsidRPr="00073508">
                    <w:rPr>
                      <w:rFonts w:asciiTheme="minorEastAsia" w:eastAsiaTheme="minorEastAsia" w:hAnsiTheme="minorEastAsia"/>
                    </w:rPr>
                    <w:t>0</w:t>
                  </w:r>
                  <w:r w:rsidRPr="00073508">
                    <w:rPr>
                      <w:rFonts w:asciiTheme="minorEastAsia" w:eastAsiaTheme="minorEastAsia" w:hAnsiTheme="minorEastAsia" w:cs="宋体" w:hint="eastAsia"/>
                    </w:rPr>
                    <w:t>℃≤</w:t>
                  </w:r>
                  <w:r w:rsidR="00FB7D45">
                    <w:rPr>
                      <w:rFonts w:asciiTheme="minorEastAsia" w:eastAsiaTheme="minorEastAsia" w:hAnsiTheme="minorEastAsia" w:hint="eastAsia"/>
                    </w:rPr>
                    <w:t>75</w:t>
                  </w:r>
                  <w:r w:rsidRPr="00073508">
                    <w:rPr>
                      <w:rFonts w:asciiTheme="minorEastAsia" w:eastAsiaTheme="minorEastAsia" w:hAnsiTheme="minorEastAsia"/>
                    </w:rPr>
                    <w:t>min(</w:t>
                  </w:r>
                  <w:r w:rsidRPr="00073508">
                    <w:rPr>
                      <w:rFonts w:asciiTheme="minorEastAsia" w:eastAsiaTheme="minorEastAsia" w:hAnsiTheme="minorEastAsia" w:cs="宋体" w:hint="eastAsia"/>
                    </w:rPr>
                    <w:t>空载、常压</w:t>
                  </w:r>
                  <w:r w:rsidRPr="00073508">
                    <w:rPr>
                      <w:rFonts w:asciiTheme="minorEastAsia" w:eastAsiaTheme="minorEastAsia" w:hAnsiTheme="minorEastAsia"/>
                    </w:rPr>
                    <w:t xml:space="preserve">) </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8</w:t>
                  </w:r>
                  <w:r w:rsidRPr="00073508">
                    <w:rPr>
                      <w:rFonts w:asciiTheme="minorEastAsia" w:eastAsiaTheme="minorEastAsia" w:hAnsiTheme="minorEastAsia" w:cs="宋体" w:hint="eastAsia"/>
                    </w:rPr>
                    <w:t>降温时间</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rPr>
                    <w:t>+25</w:t>
                  </w:r>
                  <w:r w:rsidRPr="00073508">
                    <w:rPr>
                      <w:rFonts w:asciiTheme="minorEastAsia" w:eastAsiaTheme="minorEastAsia" w:hAnsiTheme="minorEastAsia" w:cs="宋体" w:hint="eastAsia"/>
                    </w:rPr>
                    <w:t>℃～</w:t>
                  </w:r>
                  <w:r w:rsidRPr="00073508">
                    <w:rPr>
                      <w:rFonts w:asciiTheme="minorEastAsia" w:eastAsiaTheme="minorEastAsia" w:hAnsiTheme="minorEastAsia" w:cs="宋体"/>
                    </w:rPr>
                    <w:t xml:space="preserve"> </w:t>
                  </w:r>
                  <w:r w:rsidRPr="00073508">
                    <w:rPr>
                      <w:rFonts w:asciiTheme="minorEastAsia" w:eastAsiaTheme="minorEastAsia" w:hAnsiTheme="minorEastAsia"/>
                    </w:rPr>
                    <w:t>-</w:t>
                  </w:r>
                  <w:r w:rsidRPr="00073508">
                    <w:rPr>
                      <w:rFonts w:asciiTheme="minorEastAsia" w:eastAsiaTheme="minorEastAsia" w:hAnsiTheme="minorEastAsia" w:hint="eastAsia"/>
                    </w:rPr>
                    <w:t>7</w:t>
                  </w:r>
                  <w:r w:rsidRPr="00073508">
                    <w:rPr>
                      <w:rFonts w:asciiTheme="minorEastAsia" w:eastAsiaTheme="minorEastAsia" w:hAnsiTheme="minorEastAsia"/>
                    </w:rPr>
                    <w:t>0</w:t>
                  </w:r>
                  <w:r w:rsidRPr="00073508">
                    <w:rPr>
                      <w:rFonts w:asciiTheme="minorEastAsia" w:eastAsiaTheme="minorEastAsia" w:hAnsiTheme="minorEastAsia" w:cs="宋体" w:hint="eastAsia"/>
                    </w:rPr>
                    <w:t>℃≤</w:t>
                  </w:r>
                  <w:r w:rsidRPr="00073508">
                    <w:rPr>
                      <w:rFonts w:asciiTheme="minorEastAsia" w:eastAsiaTheme="minorEastAsia" w:hAnsiTheme="minorEastAsia" w:hint="eastAsia"/>
                    </w:rPr>
                    <w:t>47</w:t>
                  </w:r>
                  <w:r w:rsidRPr="00073508">
                    <w:rPr>
                      <w:rFonts w:asciiTheme="minorEastAsia" w:eastAsiaTheme="minorEastAsia" w:hAnsiTheme="minorEastAsia"/>
                    </w:rPr>
                    <w:t>min(</w:t>
                  </w:r>
                  <w:r w:rsidRPr="00073508">
                    <w:rPr>
                      <w:rFonts w:asciiTheme="minorEastAsia" w:eastAsiaTheme="minorEastAsia" w:hAnsiTheme="minorEastAsia" w:cs="宋体" w:hint="eastAsia"/>
                    </w:rPr>
                    <w:t>空载、常压</w:t>
                  </w:r>
                  <w:r w:rsidRPr="00073508">
                    <w:rPr>
                      <w:rFonts w:asciiTheme="minorEastAsia" w:eastAsiaTheme="minorEastAsia" w:hAnsiTheme="minorEastAsia"/>
                    </w:rPr>
                    <w:t xml:space="preserve">) </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9</w:t>
                  </w:r>
                  <w:r w:rsidRPr="00073508">
                    <w:rPr>
                      <w:rFonts w:asciiTheme="minorEastAsia" w:eastAsiaTheme="minorEastAsia" w:hAnsiTheme="minorEastAsia" w:cs="宋体" w:hint="eastAsia"/>
                    </w:rPr>
                    <w:t>压力范围</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cs="宋体" w:hint="eastAsia"/>
                    </w:rPr>
                    <w:t>常压～</w:t>
                  </w:r>
                  <w:r w:rsidRPr="00073508">
                    <w:rPr>
                      <w:rFonts w:asciiTheme="minorEastAsia" w:eastAsiaTheme="minorEastAsia" w:hAnsiTheme="minorEastAsia"/>
                    </w:rPr>
                    <w:t>0.</w:t>
                  </w:r>
                  <w:r w:rsidRPr="00073508">
                    <w:rPr>
                      <w:rFonts w:asciiTheme="minorEastAsia" w:eastAsiaTheme="minorEastAsia" w:hAnsiTheme="minorEastAsia" w:hint="eastAsia"/>
                    </w:rPr>
                    <w:t>1</w:t>
                  </w:r>
                  <w:r w:rsidRPr="00073508">
                    <w:rPr>
                      <w:rFonts w:asciiTheme="minorEastAsia" w:eastAsiaTheme="minorEastAsia" w:hAnsiTheme="minorEastAsia"/>
                    </w:rPr>
                    <w:t xml:space="preserve"> kPa </w:t>
                  </w:r>
                </w:p>
              </w:tc>
            </w:tr>
            <w:tr w:rsidR="00073508" w:rsidRPr="00073508" w:rsidTr="00FB7D45">
              <w:trPr>
                <w:trHeight w:val="451"/>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10</w:t>
                  </w:r>
                  <w:r w:rsidRPr="00073508">
                    <w:rPr>
                      <w:rFonts w:asciiTheme="minorEastAsia" w:eastAsiaTheme="minorEastAsia" w:hAnsiTheme="minorEastAsia" w:cs="宋体" w:hint="eastAsia"/>
                    </w:rPr>
                    <w:t>压力偏差</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hint="eastAsia"/>
                    </w:rPr>
                    <w:t>常压</w:t>
                  </w:r>
                  <w:r w:rsidRPr="00073508">
                    <w:rPr>
                      <w:rFonts w:asciiTheme="minorEastAsia" w:eastAsiaTheme="minorEastAsia" w:hAnsiTheme="minorEastAsia"/>
                    </w:rPr>
                    <w:t>~40</w:t>
                  </w:r>
                  <w:r w:rsidRPr="00073508">
                    <w:rPr>
                      <w:rFonts w:asciiTheme="minorEastAsia" w:eastAsiaTheme="minorEastAsia" w:hAnsiTheme="minorEastAsia" w:hint="eastAsia"/>
                    </w:rPr>
                    <w:t>k</w:t>
                  </w:r>
                  <w:r w:rsidRPr="00073508">
                    <w:rPr>
                      <w:rFonts w:asciiTheme="minorEastAsia" w:eastAsiaTheme="minorEastAsia" w:hAnsiTheme="minorEastAsia"/>
                    </w:rPr>
                    <w:t>Pa:</w:t>
                  </w:r>
                  <w:r w:rsidRPr="00073508">
                    <w:rPr>
                      <w:rFonts w:asciiTheme="minorEastAsia" w:eastAsiaTheme="minorEastAsia" w:hAnsiTheme="minorEastAsia" w:cs="宋体" w:hint="eastAsia"/>
                    </w:rPr>
                    <w:t>≤±</w:t>
                  </w:r>
                  <w:r w:rsidRPr="00073508">
                    <w:rPr>
                      <w:rFonts w:asciiTheme="minorEastAsia" w:eastAsiaTheme="minorEastAsia" w:hAnsiTheme="minorEastAsia"/>
                    </w:rPr>
                    <w:t>2</w:t>
                  </w:r>
                  <w:r w:rsidRPr="00073508">
                    <w:rPr>
                      <w:rFonts w:asciiTheme="minorEastAsia" w:eastAsiaTheme="minorEastAsia" w:hAnsiTheme="minorEastAsia" w:hint="eastAsia"/>
                    </w:rPr>
                    <w:t>k</w:t>
                  </w:r>
                  <w:r w:rsidRPr="00073508">
                    <w:rPr>
                      <w:rFonts w:asciiTheme="minorEastAsia" w:eastAsiaTheme="minorEastAsia" w:hAnsiTheme="minorEastAsia"/>
                    </w:rPr>
                    <w:t>Pa</w:t>
                  </w:r>
                  <w:r w:rsidRPr="00073508">
                    <w:rPr>
                      <w:rFonts w:asciiTheme="minorEastAsia" w:eastAsiaTheme="minorEastAsia" w:hAnsiTheme="minorEastAsia" w:cs="宋体" w:hint="eastAsia"/>
                    </w:rPr>
                    <w:t>；</w:t>
                  </w:r>
                </w:p>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rPr>
                    <w:t>40</w:t>
                  </w:r>
                  <w:r w:rsidRPr="00073508">
                    <w:rPr>
                      <w:rFonts w:asciiTheme="minorEastAsia" w:eastAsiaTheme="minorEastAsia" w:hAnsiTheme="minorEastAsia" w:hint="eastAsia"/>
                    </w:rPr>
                    <w:t>k</w:t>
                  </w:r>
                  <w:r w:rsidRPr="00073508">
                    <w:rPr>
                      <w:rFonts w:asciiTheme="minorEastAsia" w:eastAsiaTheme="minorEastAsia" w:hAnsiTheme="minorEastAsia"/>
                    </w:rPr>
                    <w:t>Pa~4</w:t>
                  </w:r>
                  <w:r w:rsidRPr="00073508">
                    <w:rPr>
                      <w:rFonts w:asciiTheme="minorEastAsia" w:eastAsiaTheme="minorEastAsia" w:hAnsiTheme="minorEastAsia" w:hint="eastAsia"/>
                    </w:rPr>
                    <w:t>k</w:t>
                  </w:r>
                  <w:r w:rsidRPr="00073508">
                    <w:rPr>
                      <w:rFonts w:asciiTheme="minorEastAsia" w:eastAsiaTheme="minorEastAsia" w:hAnsiTheme="minorEastAsia"/>
                    </w:rPr>
                    <w:t>Pa:</w:t>
                  </w:r>
                  <w:r w:rsidRPr="00073508">
                    <w:rPr>
                      <w:rFonts w:asciiTheme="minorEastAsia" w:eastAsiaTheme="minorEastAsia" w:hAnsiTheme="minorEastAsia" w:cs="宋体" w:hint="eastAsia"/>
                    </w:rPr>
                    <w:t>≤±</w:t>
                  </w:r>
                  <w:r w:rsidRPr="00073508">
                    <w:rPr>
                      <w:rFonts w:asciiTheme="minorEastAsia" w:eastAsiaTheme="minorEastAsia" w:hAnsiTheme="minorEastAsia"/>
                    </w:rPr>
                    <w:t>5%</w:t>
                  </w:r>
                  <w:r w:rsidRPr="00073508">
                    <w:rPr>
                      <w:rFonts w:asciiTheme="minorEastAsia" w:eastAsiaTheme="minorEastAsia" w:hAnsiTheme="minorEastAsia" w:cs="宋体" w:hint="eastAsia"/>
                    </w:rPr>
                    <w:t>；</w:t>
                  </w:r>
                  <w:r w:rsidRPr="00073508">
                    <w:rPr>
                      <w:rFonts w:asciiTheme="minorEastAsia" w:eastAsiaTheme="minorEastAsia" w:hAnsiTheme="minorEastAsia" w:cs="宋体"/>
                    </w:rPr>
                    <w:t xml:space="preserve"> </w:t>
                  </w:r>
                </w:p>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rPr>
                    <w:t>4</w:t>
                  </w:r>
                  <w:r w:rsidRPr="00073508">
                    <w:rPr>
                      <w:rFonts w:asciiTheme="minorEastAsia" w:eastAsiaTheme="minorEastAsia" w:hAnsiTheme="minorEastAsia" w:hint="eastAsia"/>
                    </w:rPr>
                    <w:t>k</w:t>
                  </w:r>
                  <w:r w:rsidRPr="00073508">
                    <w:rPr>
                      <w:rFonts w:asciiTheme="minorEastAsia" w:eastAsiaTheme="minorEastAsia" w:hAnsiTheme="minorEastAsia"/>
                    </w:rPr>
                    <w:t>Pa~1kpa:</w:t>
                  </w:r>
                  <w:r w:rsidRPr="00073508">
                    <w:rPr>
                      <w:rFonts w:asciiTheme="minorEastAsia" w:eastAsiaTheme="minorEastAsia" w:hAnsiTheme="minorEastAsia" w:cs="宋体" w:hint="eastAsia"/>
                    </w:rPr>
                    <w:t>≤±</w:t>
                  </w:r>
                  <w:r w:rsidRPr="00073508">
                    <w:rPr>
                      <w:rFonts w:asciiTheme="minorEastAsia" w:eastAsiaTheme="minorEastAsia" w:hAnsiTheme="minorEastAsia"/>
                    </w:rPr>
                    <w:t>0.1</w:t>
                  </w:r>
                  <w:r w:rsidRPr="00073508">
                    <w:rPr>
                      <w:rFonts w:asciiTheme="minorEastAsia" w:eastAsiaTheme="minorEastAsia" w:hAnsiTheme="minorEastAsia" w:hint="eastAsia"/>
                    </w:rPr>
                    <w:t>k</w:t>
                  </w:r>
                  <w:r w:rsidRPr="00073508">
                    <w:rPr>
                      <w:rFonts w:asciiTheme="minorEastAsia" w:eastAsiaTheme="minorEastAsia" w:hAnsiTheme="minorEastAsia"/>
                    </w:rPr>
                    <w:t xml:space="preserve">Pa </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11</w:t>
                  </w:r>
                  <w:r w:rsidRPr="00073508">
                    <w:rPr>
                      <w:rFonts w:asciiTheme="minorEastAsia" w:eastAsiaTheme="minorEastAsia" w:hAnsiTheme="minorEastAsia" w:cs="宋体" w:hint="eastAsia"/>
                    </w:rPr>
                    <w:t>降压时间</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hint="eastAsia"/>
                    </w:rPr>
                    <w:t>常压～</w:t>
                  </w:r>
                  <w:r w:rsidRPr="00073508">
                    <w:rPr>
                      <w:rFonts w:asciiTheme="minorEastAsia" w:eastAsiaTheme="minorEastAsia" w:hAnsiTheme="minorEastAsia"/>
                    </w:rPr>
                    <w:t>1.0kPa</w:t>
                  </w:r>
                  <w:r w:rsidRPr="00073508">
                    <w:rPr>
                      <w:rFonts w:asciiTheme="minorEastAsia" w:eastAsiaTheme="minorEastAsia" w:hAnsiTheme="minorEastAsia" w:cs="宋体" w:hint="eastAsia"/>
                    </w:rPr>
                    <w:t>≤</w:t>
                  </w:r>
                  <w:r w:rsidRPr="00073508">
                    <w:rPr>
                      <w:rFonts w:asciiTheme="minorEastAsia" w:eastAsiaTheme="minorEastAsia" w:hAnsiTheme="minorEastAsia"/>
                    </w:rPr>
                    <w:t>30min</w:t>
                  </w:r>
                  <w:r w:rsidRPr="00073508">
                    <w:rPr>
                      <w:rFonts w:asciiTheme="minorEastAsia" w:eastAsiaTheme="minorEastAsia" w:hAnsiTheme="minorEastAsia" w:cs="宋体" w:hint="eastAsia"/>
                    </w:rPr>
                    <w:t>（空载、箱内干燥）</w:t>
                  </w:r>
                  <w:r w:rsidRPr="00073508">
                    <w:rPr>
                      <w:rFonts w:asciiTheme="minorEastAsia" w:eastAsiaTheme="minorEastAsia" w:hAnsiTheme="minorEastAsia" w:cs="宋体"/>
                    </w:rPr>
                    <w:t xml:space="preserve"> </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12</w:t>
                  </w:r>
                  <w:r w:rsidRPr="00073508">
                    <w:rPr>
                      <w:rFonts w:asciiTheme="minorEastAsia" w:eastAsiaTheme="minorEastAsia" w:hAnsiTheme="minorEastAsia" w:cs="宋体" w:hint="eastAsia"/>
                    </w:rPr>
                    <w:t>压力恢复速率</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cs="宋体" w:hint="eastAsia"/>
                    </w:rPr>
                    <w:t>≤</w:t>
                  </w:r>
                  <w:r w:rsidRPr="00073508">
                    <w:rPr>
                      <w:rFonts w:asciiTheme="minorEastAsia" w:eastAsiaTheme="minorEastAsia" w:hAnsiTheme="minorEastAsia"/>
                    </w:rPr>
                    <w:t>10</w:t>
                  </w:r>
                  <w:r w:rsidRPr="00073508">
                    <w:rPr>
                      <w:rFonts w:asciiTheme="minorEastAsia" w:eastAsiaTheme="minorEastAsia" w:hAnsiTheme="minorEastAsia" w:hint="eastAsia"/>
                    </w:rPr>
                    <w:t>k</w:t>
                  </w:r>
                  <w:r w:rsidRPr="00073508">
                    <w:rPr>
                      <w:rFonts w:asciiTheme="minorEastAsia" w:eastAsiaTheme="minorEastAsia" w:hAnsiTheme="minorEastAsia"/>
                    </w:rPr>
                    <w:t>Pa /min</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hint="eastAsia"/>
                    </w:rPr>
                    <w:t>13</w:t>
                  </w:r>
                  <w:r w:rsidRPr="00073508">
                    <w:rPr>
                      <w:rFonts w:asciiTheme="minorEastAsia" w:eastAsiaTheme="minorEastAsia" w:hAnsiTheme="minorEastAsia"/>
                    </w:rPr>
                    <w:t>快速减压</w:t>
                  </w:r>
                </w:p>
              </w:tc>
              <w:tc>
                <w:tcPr>
                  <w:tcW w:w="5323" w:type="dxa"/>
                </w:tcPr>
                <w:p w:rsidR="00073508" w:rsidRPr="00073508" w:rsidRDefault="00073508" w:rsidP="00CF6C2E">
                  <w:pPr>
                    <w:pStyle w:val="Default"/>
                    <w:spacing w:line="276" w:lineRule="auto"/>
                    <w:rPr>
                      <w:rFonts w:asciiTheme="minorEastAsia" w:eastAsiaTheme="minorEastAsia" w:hAnsiTheme="minorEastAsia"/>
                    </w:rPr>
                  </w:pPr>
                  <w:r w:rsidRPr="00073508">
                    <w:rPr>
                      <w:rFonts w:asciiTheme="minorEastAsia" w:eastAsiaTheme="minorEastAsia" w:hAnsiTheme="minorEastAsia"/>
                    </w:rPr>
                    <w:t>75.2kPa→18.8kPa ≤1</w:t>
                  </w:r>
                  <w:r w:rsidRPr="00073508">
                    <w:rPr>
                      <w:rFonts w:asciiTheme="minorEastAsia" w:eastAsiaTheme="minorEastAsia" w:hAnsiTheme="minorEastAsia" w:hint="eastAsia"/>
                    </w:rPr>
                    <w:t>3</w:t>
                  </w:r>
                  <w:r w:rsidRPr="00073508">
                    <w:rPr>
                      <w:rFonts w:asciiTheme="minorEastAsia" w:eastAsiaTheme="minorEastAsia" w:hAnsiTheme="minorEastAsia"/>
                    </w:rPr>
                    <w:t>s</w:t>
                  </w:r>
                  <w:r w:rsidR="00FB7D45">
                    <w:rPr>
                      <w:rFonts w:asciiTheme="minorEastAsia" w:eastAsiaTheme="minorEastAsia" w:hAnsiTheme="minorEastAsia" w:hint="eastAsia"/>
                    </w:rPr>
                    <w:t>(</w:t>
                  </w:r>
                  <w:r w:rsidR="00FB7D45" w:rsidRPr="0092476C">
                    <w:rPr>
                      <w:rFonts w:asciiTheme="minorEastAsia" w:eastAsiaTheme="minorEastAsia" w:hAnsiTheme="minorEastAsia" w:hint="eastAsia"/>
                      <w:color w:val="FF0000"/>
                    </w:rPr>
                    <w:t>降压后需能</w:t>
                  </w:r>
                  <w:r w:rsidR="00E1389F">
                    <w:rPr>
                      <w:rFonts w:asciiTheme="minorEastAsia" w:eastAsiaTheme="minorEastAsia" w:hAnsiTheme="minorEastAsia" w:hint="eastAsia"/>
                      <w:color w:val="FF0000"/>
                    </w:rPr>
                    <w:t>在18.8kpa</w:t>
                  </w:r>
                  <w:r w:rsidR="00CF6C2E">
                    <w:rPr>
                      <w:rFonts w:asciiTheme="minorEastAsia" w:eastAsiaTheme="minorEastAsia" w:hAnsiTheme="minorEastAsia" w:hint="eastAsia"/>
                      <w:color w:val="FF0000"/>
                    </w:rPr>
                    <w:t>稳定，</w:t>
                  </w:r>
                  <w:r w:rsidR="00FB7D45" w:rsidRPr="0092476C">
                    <w:rPr>
                      <w:rFonts w:asciiTheme="minorEastAsia" w:eastAsiaTheme="minorEastAsia" w:hAnsiTheme="minorEastAsia" w:hint="eastAsia"/>
                      <w:color w:val="FF0000"/>
                    </w:rPr>
                    <w:t>过冲</w:t>
                  </w:r>
                  <w:r w:rsidR="00CF6C2E">
                    <w:rPr>
                      <w:rFonts w:asciiTheme="minorEastAsia" w:eastAsiaTheme="minorEastAsia" w:hAnsiTheme="minorEastAsia" w:hint="eastAsia"/>
                      <w:color w:val="FF0000"/>
                    </w:rPr>
                    <w:t>范围</w:t>
                  </w:r>
                  <w:r w:rsidR="00CF6C2E" w:rsidRPr="00CF6C2E">
                    <w:rPr>
                      <w:rFonts w:asciiTheme="minorEastAsia" w:eastAsiaTheme="minorEastAsia" w:hAnsiTheme="minorEastAsia" w:cs="宋体" w:hint="eastAsia"/>
                      <w:color w:val="FF0000"/>
                    </w:rPr>
                    <w:t>±</w:t>
                  </w:r>
                  <w:r w:rsidR="00CF6C2E" w:rsidRPr="00CF6C2E">
                    <w:rPr>
                      <w:rFonts w:asciiTheme="minorEastAsia" w:eastAsiaTheme="minorEastAsia" w:hAnsiTheme="minorEastAsia"/>
                      <w:color w:val="FF0000"/>
                    </w:rPr>
                    <w:t>5%</w:t>
                  </w:r>
                  <w:r w:rsidR="00FB7D45">
                    <w:rPr>
                      <w:rFonts w:asciiTheme="minorEastAsia" w:eastAsiaTheme="minorEastAsia" w:hAnsiTheme="minorEastAsia" w:hint="eastAsia"/>
                    </w:rPr>
                    <w:t>)</w:t>
                  </w:r>
                </w:p>
              </w:tc>
            </w:tr>
            <w:tr w:rsidR="00073508" w:rsidRPr="00073508" w:rsidTr="00FB7D45">
              <w:trPr>
                <w:trHeight w:val="120"/>
              </w:trPr>
              <w:tc>
                <w:tcPr>
                  <w:tcW w:w="2014" w:type="dxa"/>
                </w:tcPr>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hint="eastAsia"/>
                    </w:rPr>
                    <w:t>14接线孔</w:t>
                  </w:r>
                </w:p>
              </w:tc>
              <w:tc>
                <w:tcPr>
                  <w:tcW w:w="5323" w:type="dxa"/>
                </w:tcPr>
                <w:p w:rsidR="00073508" w:rsidRPr="00073508" w:rsidRDefault="00073508" w:rsidP="00073508">
                  <w:pPr>
                    <w:pStyle w:val="Default"/>
                    <w:spacing w:line="276" w:lineRule="auto"/>
                    <w:rPr>
                      <w:rFonts w:asciiTheme="minorEastAsia" w:eastAsiaTheme="minorEastAsia" w:hAnsiTheme="minorEastAsia"/>
                    </w:rPr>
                  </w:pPr>
                  <w:r w:rsidRPr="00073508">
                    <w:rPr>
                      <w:rFonts w:asciiTheme="minorEastAsia" w:eastAsiaTheme="minorEastAsia" w:hAnsiTheme="minorEastAsia" w:hint="eastAsia"/>
                    </w:rPr>
                    <w:t>2个直径100mm</w:t>
                  </w:r>
                </w:p>
              </w:tc>
            </w:tr>
            <w:tr w:rsidR="00073508" w:rsidRPr="00073508" w:rsidTr="00FB7D45">
              <w:trPr>
                <w:trHeight w:val="1643"/>
              </w:trPr>
              <w:tc>
                <w:tcPr>
                  <w:tcW w:w="2014"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cs="宋体"/>
                    </w:rPr>
                    <w:t>1</w:t>
                  </w:r>
                  <w:r w:rsidRPr="00073508">
                    <w:rPr>
                      <w:rFonts w:asciiTheme="minorEastAsia" w:eastAsiaTheme="minorEastAsia" w:hAnsiTheme="minorEastAsia" w:cs="宋体" w:hint="eastAsia"/>
                    </w:rPr>
                    <w:t>5满足标准</w:t>
                  </w:r>
                  <w:r w:rsidRPr="00073508">
                    <w:rPr>
                      <w:rFonts w:asciiTheme="minorEastAsia" w:eastAsiaTheme="minorEastAsia" w:hAnsiTheme="minorEastAsia" w:cs="宋体"/>
                    </w:rPr>
                    <w:t xml:space="preserve"> </w:t>
                  </w:r>
                </w:p>
              </w:tc>
              <w:tc>
                <w:tcPr>
                  <w:tcW w:w="5323" w:type="dxa"/>
                </w:tcPr>
                <w:p w:rsidR="00073508" w:rsidRPr="00073508" w:rsidRDefault="00073508" w:rsidP="00073508">
                  <w:pPr>
                    <w:pStyle w:val="Default"/>
                    <w:spacing w:line="276" w:lineRule="auto"/>
                    <w:rPr>
                      <w:rFonts w:asciiTheme="minorEastAsia" w:eastAsiaTheme="minorEastAsia" w:hAnsiTheme="minorEastAsia" w:cs="宋体"/>
                    </w:rPr>
                  </w:pPr>
                  <w:r w:rsidRPr="00073508">
                    <w:rPr>
                      <w:rFonts w:asciiTheme="minorEastAsia" w:eastAsiaTheme="minorEastAsia" w:hAnsiTheme="minorEastAsia"/>
                    </w:rPr>
                    <w:t>GB/T2423.1</w:t>
                  </w:r>
                  <w:r w:rsidRPr="00073508">
                    <w:rPr>
                      <w:rFonts w:asciiTheme="minorEastAsia" w:eastAsiaTheme="minorEastAsia" w:hAnsiTheme="minorEastAsia" w:cs="宋体" w:hint="eastAsia"/>
                    </w:rPr>
                    <w:t>试验</w:t>
                  </w:r>
                  <w:r w:rsidRPr="00073508">
                    <w:rPr>
                      <w:rFonts w:asciiTheme="minorEastAsia" w:eastAsiaTheme="minorEastAsia" w:hAnsiTheme="minorEastAsia"/>
                    </w:rPr>
                    <w:t>A</w:t>
                  </w:r>
                  <w:r w:rsidRPr="00073508">
                    <w:rPr>
                      <w:rFonts w:asciiTheme="minorEastAsia" w:eastAsiaTheme="minorEastAsia" w:hAnsiTheme="minorEastAsia" w:cs="宋体" w:hint="eastAsia"/>
                    </w:rPr>
                    <w:t>：低温试验方法，</w:t>
                  </w:r>
                  <w:r w:rsidRPr="00073508">
                    <w:rPr>
                      <w:rFonts w:asciiTheme="minorEastAsia" w:eastAsiaTheme="minorEastAsia" w:hAnsiTheme="minorEastAsia"/>
                    </w:rPr>
                    <w:t>GB/T2423.2</w:t>
                  </w:r>
                  <w:r w:rsidRPr="00073508">
                    <w:rPr>
                      <w:rFonts w:asciiTheme="minorEastAsia" w:eastAsiaTheme="minorEastAsia" w:hAnsiTheme="minorEastAsia" w:cs="宋体" w:hint="eastAsia"/>
                    </w:rPr>
                    <w:t>试验</w:t>
                  </w:r>
                  <w:r w:rsidRPr="00073508">
                    <w:rPr>
                      <w:rFonts w:asciiTheme="minorEastAsia" w:eastAsiaTheme="minorEastAsia" w:hAnsiTheme="minorEastAsia"/>
                    </w:rPr>
                    <w:t>B</w:t>
                  </w:r>
                  <w:r w:rsidRPr="00073508">
                    <w:rPr>
                      <w:rFonts w:asciiTheme="minorEastAsia" w:eastAsiaTheme="minorEastAsia" w:hAnsiTheme="minorEastAsia" w:cs="宋体" w:hint="eastAsia"/>
                    </w:rPr>
                    <w:t>：高温试验方法，</w:t>
                  </w:r>
                  <w:r w:rsidRPr="00073508">
                    <w:rPr>
                      <w:rFonts w:asciiTheme="minorEastAsia" w:eastAsiaTheme="minorEastAsia" w:hAnsiTheme="minorEastAsia"/>
                    </w:rPr>
                    <w:t>GB/T2423.21</w:t>
                  </w:r>
                  <w:r w:rsidRPr="00073508">
                    <w:rPr>
                      <w:rFonts w:asciiTheme="minorEastAsia" w:eastAsiaTheme="minorEastAsia" w:hAnsiTheme="minorEastAsia" w:cs="宋体" w:hint="eastAsia"/>
                    </w:rPr>
                    <w:t>试验</w:t>
                  </w:r>
                  <w:r w:rsidRPr="00073508">
                    <w:rPr>
                      <w:rFonts w:asciiTheme="minorEastAsia" w:eastAsiaTheme="minorEastAsia" w:hAnsiTheme="minorEastAsia"/>
                    </w:rPr>
                    <w:t>M</w:t>
                  </w:r>
                  <w:r w:rsidRPr="00073508">
                    <w:rPr>
                      <w:rFonts w:asciiTheme="minorEastAsia" w:eastAsiaTheme="minorEastAsia" w:hAnsiTheme="minorEastAsia" w:cs="宋体" w:hint="eastAsia"/>
                    </w:rPr>
                    <w:t>：低气压试验方法，</w:t>
                  </w:r>
                  <w:r w:rsidRPr="00073508">
                    <w:rPr>
                      <w:rFonts w:asciiTheme="minorEastAsia" w:eastAsiaTheme="minorEastAsia" w:hAnsiTheme="minorEastAsia"/>
                    </w:rPr>
                    <w:t>GB/T2423.25</w:t>
                  </w:r>
                  <w:r w:rsidRPr="00073508">
                    <w:rPr>
                      <w:rFonts w:asciiTheme="minorEastAsia" w:eastAsiaTheme="minorEastAsia" w:hAnsiTheme="minorEastAsia" w:cs="宋体" w:hint="eastAsia"/>
                    </w:rPr>
                    <w:t>试验</w:t>
                  </w:r>
                  <w:r w:rsidRPr="00073508">
                    <w:rPr>
                      <w:rFonts w:asciiTheme="minorEastAsia" w:eastAsiaTheme="minorEastAsia" w:hAnsiTheme="minorEastAsia"/>
                    </w:rPr>
                    <w:t>Z/AM</w:t>
                  </w:r>
                  <w:r w:rsidRPr="00073508">
                    <w:rPr>
                      <w:rFonts w:asciiTheme="minorEastAsia" w:eastAsiaTheme="minorEastAsia" w:hAnsiTheme="minorEastAsia" w:cs="宋体" w:hint="eastAsia"/>
                    </w:rPr>
                    <w:t>：低温</w:t>
                  </w:r>
                  <w:r w:rsidRPr="00073508">
                    <w:rPr>
                      <w:rFonts w:asciiTheme="minorEastAsia" w:eastAsiaTheme="minorEastAsia" w:hAnsiTheme="minorEastAsia"/>
                    </w:rPr>
                    <w:t>/</w:t>
                  </w:r>
                  <w:r w:rsidRPr="00073508">
                    <w:rPr>
                      <w:rFonts w:asciiTheme="minorEastAsia" w:eastAsiaTheme="minorEastAsia" w:hAnsiTheme="minorEastAsia" w:cs="宋体" w:hint="eastAsia"/>
                    </w:rPr>
                    <w:t>低气压综合试验，</w:t>
                  </w:r>
                  <w:r w:rsidRPr="00073508">
                    <w:rPr>
                      <w:rFonts w:asciiTheme="minorEastAsia" w:eastAsiaTheme="minorEastAsia" w:hAnsiTheme="minorEastAsia"/>
                    </w:rPr>
                    <w:t>GB/T2423.26</w:t>
                  </w:r>
                  <w:r w:rsidRPr="00073508">
                    <w:rPr>
                      <w:rFonts w:asciiTheme="minorEastAsia" w:eastAsiaTheme="minorEastAsia" w:hAnsiTheme="minorEastAsia" w:cs="宋体" w:hint="eastAsia"/>
                    </w:rPr>
                    <w:t>试验</w:t>
                  </w:r>
                  <w:r w:rsidRPr="00073508">
                    <w:rPr>
                      <w:rFonts w:asciiTheme="minorEastAsia" w:eastAsiaTheme="minorEastAsia" w:hAnsiTheme="minorEastAsia"/>
                    </w:rPr>
                    <w:t>Z/BM</w:t>
                  </w:r>
                  <w:r w:rsidRPr="00073508">
                    <w:rPr>
                      <w:rFonts w:asciiTheme="minorEastAsia" w:eastAsiaTheme="minorEastAsia" w:hAnsiTheme="minorEastAsia" w:cs="宋体" w:hint="eastAsia"/>
                    </w:rPr>
                    <w:t>：高温</w:t>
                  </w:r>
                  <w:r w:rsidRPr="00073508">
                    <w:rPr>
                      <w:rFonts w:asciiTheme="minorEastAsia" w:eastAsiaTheme="minorEastAsia" w:hAnsiTheme="minorEastAsia"/>
                    </w:rPr>
                    <w:t>/</w:t>
                  </w:r>
                  <w:r w:rsidRPr="00073508">
                    <w:rPr>
                      <w:rFonts w:asciiTheme="minorEastAsia" w:eastAsiaTheme="minorEastAsia" w:hAnsiTheme="minorEastAsia" w:cs="宋体" w:hint="eastAsia"/>
                    </w:rPr>
                    <w:t>低气压综合试验，</w:t>
                  </w:r>
                  <w:r w:rsidRPr="00073508">
                    <w:rPr>
                      <w:rFonts w:asciiTheme="minorEastAsia" w:eastAsiaTheme="minorEastAsia" w:hAnsiTheme="minorEastAsia"/>
                    </w:rPr>
                    <w:t>GJB150.2</w:t>
                  </w:r>
                  <w:r w:rsidRPr="00073508">
                    <w:rPr>
                      <w:rFonts w:asciiTheme="minorEastAsia" w:eastAsiaTheme="minorEastAsia" w:hAnsiTheme="minorEastAsia" w:cs="宋体" w:hint="eastAsia"/>
                    </w:rPr>
                    <w:t>低气压（高度）试验（试验条件</w:t>
                  </w:r>
                  <w:r w:rsidRPr="00073508">
                    <w:rPr>
                      <w:rFonts w:asciiTheme="minorEastAsia" w:eastAsiaTheme="minorEastAsia" w:hAnsiTheme="minorEastAsia"/>
                    </w:rPr>
                    <w:t>2.1.1</w:t>
                  </w:r>
                  <w:r w:rsidRPr="00073508">
                    <w:rPr>
                      <w:rFonts w:asciiTheme="minorEastAsia" w:eastAsiaTheme="minorEastAsia" w:hAnsiTheme="minorEastAsia" w:cs="宋体" w:hint="eastAsia"/>
                    </w:rPr>
                    <w:t>，</w:t>
                  </w:r>
                  <w:r w:rsidRPr="00073508">
                    <w:rPr>
                      <w:rFonts w:asciiTheme="minorEastAsia" w:eastAsiaTheme="minorEastAsia" w:hAnsiTheme="minorEastAsia"/>
                    </w:rPr>
                    <w:t>2.1.2</w:t>
                  </w:r>
                  <w:r w:rsidRPr="00073508">
                    <w:rPr>
                      <w:rFonts w:asciiTheme="minorEastAsia" w:eastAsiaTheme="minorEastAsia" w:hAnsiTheme="minorEastAsia" w:cs="宋体" w:hint="eastAsia"/>
                    </w:rPr>
                    <w:t>），</w:t>
                  </w:r>
                  <w:r w:rsidRPr="00073508">
                    <w:rPr>
                      <w:rFonts w:asciiTheme="minorEastAsia" w:eastAsiaTheme="minorEastAsia" w:hAnsiTheme="minorEastAsia"/>
                    </w:rPr>
                    <w:t>GJB150.3</w:t>
                  </w:r>
                  <w:r w:rsidRPr="00073508">
                    <w:rPr>
                      <w:rFonts w:asciiTheme="minorEastAsia" w:eastAsiaTheme="minorEastAsia" w:hAnsiTheme="minorEastAsia" w:cs="宋体" w:hint="eastAsia"/>
                    </w:rPr>
                    <w:t>高温试验，</w:t>
                  </w:r>
                  <w:r w:rsidRPr="00073508">
                    <w:rPr>
                      <w:rFonts w:asciiTheme="minorEastAsia" w:eastAsiaTheme="minorEastAsia" w:hAnsiTheme="minorEastAsia"/>
                    </w:rPr>
                    <w:t>GJB150.4</w:t>
                  </w:r>
                  <w:r w:rsidRPr="00073508">
                    <w:rPr>
                      <w:rFonts w:asciiTheme="minorEastAsia" w:eastAsiaTheme="minorEastAsia" w:hAnsiTheme="minorEastAsia" w:cs="宋体" w:hint="eastAsia"/>
                    </w:rPr>
                    <w:t>低温试验，</w:t>
                  </w:r>
                  <w:r w:rsidRPr="00073508">
                    <w:rPr>
                      <w:rFonts w:asciiTheme="minorEastAsia" w:eastAsiaTheme="minorEastAsia" w:hAnsiTheme="minorEastAsia"/>
                    </w:rPr>
                    <w:t>GJB150.6</w:t>
                  </w:r>
                  <w:r w:rsidRPr="00073508">
                    <w:rPr>
                      <w:rFonts w:asciiTheme="minorEastAsia" w:eastAsiaTheme="minorEastAsia" w:hAnsiTheme="minorEastAsia" w:cs="宋体" w:hint="eastAsia"/>
                    </w:rPr>
                    <w:t>温度高度试验，</w:t>
                  </w:r>
                  <w:r w:rsidRPr="00073508">
                    <w:rPr>
                      <w:rFonts w:asciiTheme="minorEastAsia" w:eastAsiaTheme="minorEastAsia" w:hAnsiTheme="minorEastAsia"/>
                    </w:rPr>
                    <w:t>GJB360A</w:t>
                  </w:r>
                  <w:r w:rsidRPr="00073508">
                    <w:rPr>
                      <w:rFonts w:asciiTheme="minorEastAsia" w:eastAsiaTheme="minorEastAsia" w:hAnsiTheme="minorEastAsia" w:cs="宋体" w:hint="eastAsia"/>
                    </w:rPr>
                    <w:t>方法</w:t>
                  </w:r>
                  <w:r w:rsidRPr="00073508">
                    <w:rPr>
                      <w:rFonts w:asciiTheme="minorEastAsia" w:eastAsiaTheme="minorEastAsia" w:hAnsiTheme="minorEastAsia"/>
                    </w:rPr>
                    <w:t>105</w:t>
                  </w:r>
                  <w:r w:rsidRPr="00073508">
                    <w:rPr>
                      <w:rFonts w:asciiTheme="minorEastAsia" w:eastAsiaTheme="minorEastAsia" w:hAnsiTheme="minorEastAsia" w:cs="宋体" w:hint="eastAsia"/>
                    </w:rPr>
                    <w:t>：低气压试验</w:t>
                  </w:r>
                </w:p>
              </w:tc>
            </w:tr>
          </w:tbl>
          <w:p w:rsidR="00073508" w:rsidRDefault="00073508" w:rsidP="00073508">
            <w:pPr>
              <w:tabs>
                <w:tab w:val="left" w:pos="792"/>
              </w:tabs>
              <w:spacing w:line="276" w:lineRule="auto"/>
              <w:rPr>
                <w:rStyle w:val="font2"/>
                <w:rFonts w:asciiTheme="minorEastAsia" w:eastAsiaTheme="minorEastAsia" w:hAnsiTheme="minorEastAsia" w:cs="Arial"/>
                <w:sz w:val="24"/>
              </w:rPr>
            </w:pPr>
            <w:r w:rsidRPr="00073508">
              <w:rPr>
                <w:rStyle w:val="font2"/>
                <w:rFonts w:asciiTheme="minorEastAsia" w:eastAsiaTheme="minorEastAsia" w:hAnsiTheme="minorEastAsia" w:cs="Arial" w:hint="eastAsia"/>
                <w:sz w:val="24"/>
              </w:rPr>
              <w:t>试验箱带过载掉电保护装置；试验箱故障时，内部通电样品也要能切断电源，起到保护样品作用</w:t>
            </w:r>
            <w:r w:rsidRPr="00073508">
              <w:rPr>
                <w:rFonts w:asciiTheme="minorEastAsia" w:eastAsiaTheme="minorEastAsia" w:hAnsiTheme="minorEastAsia" w:cs="Arial" w:hint="eastAsia"/>
                <w:sz w:val="24"/>
              </w:rPr>
              <w:t>★</w:t>
            </w:r>
            <w:r w:rsidRPr="00073508">
              <w:rPr>
                <w:rStyle w:val="font2"/>
                <w:rFonts w:asciiTheme="minorEastAsia" w:eastAsiaTheme="minorEastAsia" w:hAnsiTheme="minorEastAsia" w:cs="Arial" w:hint="eastAsia"/>
                <w:sz w:val="24"/>
              </w:rPr>
              <w:t>。</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安全保护: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1、一.试验箱运行箱门保护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lastRenderedPageBreak/>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4、二.箱体超温保护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5、两组超温保护,第一组由控制系统检测保护,第二组独立于控制系统单独进行保护。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6、三.报警声</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7、当设备报警时,报警红灯亮,并且发出报警铃声,报警铃声不小于80dB</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8、四．测试产品保护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9、1 .温箱自动开机保护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11、2.被测产品断电保护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12、当试验箱报警时,控制器同时给出控制信号切断箱内被测产品的电源(用户可通过旋钮开关选择延时断电或不断电),以保护箱内产品。</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13、3.电源闪断保护</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14、用户要求：试验箱在程序运行中,如果外部供电电源出现闪断时(突然断电又立即恢复),设备应处于待机状态</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15、样品盒电源配电要求:</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16、1.总电:三相五线制,380V±10%,50Hz±1,按照AC三相380V、进行配电。</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17、2.测试产品供电:</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18、2.1 一级开关:三相3极,40A空气开关,不带漏电保护功能、加装分励脱扣器,由超温保护器E2报警输出控制;</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19、2.2 二级开关:</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20、2.2.1:3相4级带漏电保护功能的空气开关 32A一个;</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21、2.2.2:单相2极漏电保护开关32A二个;</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22、2.2.3:单相2极漏电保护开关32A三个;</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23、3.装备、仪器供电:</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24、3.1:单相2极漏电保护开关25A一个;</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25、3.2:单相2极漏电保护开关25A一个;</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26、4.预留4个网口安装点(网口安装由华为进行,温箱预留安装位置)由超温保护器E1报警输出控制;</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27、5.线槽均配置白色防水盖,防止线槽进水;</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28、6.线槽安装需与温箱门保持安全距离,不可在温箱开门时与之碰撞;</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29、7.线槽需垫高20cm左右架设;</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30、8.温箱及线槽需可靠接地,预留5根ESD接地线;</w:t>
            </w:r>
          </w:p>
          <w:p w:rsidR="00D228DC" w:rsidRPr="00D228DC" w:rsidRDefault="00D228DC" w:rsidP="00D228DC">
            <w:pPr>
              <w:tabs>
                <w:tab w:val="left" w:pos="792"/>
              </w:tabs>
              <w:rPr>
                <w:rFonts w:asciiTheme="minorEastAsia" w:eastAsiaTheme="minorEastAsia" w:hAnsiTheme="minorEastAsia" w:cs="Arial"/>
                <w:color w:val="FF0000"/>
                <w:sz w:val="24"/>
              </w:rPr>
            </w:pPr>
            <w:r w:rsidRPr="00D228DC">
              <w:rPr>
                <w:rFonts w:asciiTheme="minorEastAsia" w:eastAsiaTheme="minorEastAsia" w:hAnsiTheme="minorEastAsia" w:cs="Arial"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E23CDC" w:rsidRDefault="00E23CDC" w:rsidP="00792153">
      <w:pPr>
        <w:widowControl/>
        <w:spacing w:line="360" w:lineRule="auto"/>
        <w:jc w:val="left"/>
        <w:rPr>
          <w:sz w:val="24"/>
        </w:rPr>
      </w:pPr>
    </w:p>
    <w:p w:rsidR="0046223C" w:rsidRDefault="00E23CDC">
      <w:pPr>
        <w:widowControl/>
        <w:jc w:val="left"/>
        <w:rPr>
          <w:sz w:val="24"/>
        </w:rPr>
      </w:pPr>
      <w:r>
        <w:rPr>
          <w:sz w:val="24"/>
        </w:rPr>
        <w:lastRenderedPageBreak/>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A810AA">
        <w:rPr>
          <w:rFonts w:ascii="宋体" w:hAnsi="宋体" w:hint="eastAsia"/>
          <w:sz w:val="24"/>
        </w:rPr>
        <w:t>30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A810AA" w:rsidRPr="00A810AA">
        <w:rPr>
          <w:rFonts w:asciiTheme="minorEastAsia" w:eastAsiaTheme="minorEastAsia" w:hAnsiTheme="minorEastAsia" w:hint="eastAsia"/>
          <w:sz w:val="24"/>
        </w:rPr>
        <w:t>2立方温湿高（低气压）试验箱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A810AA">
        <w:rPr>
          <w:rFonts w:ascii="宋体" w:hAnsi="宋体" w:hint="eastAsia"/>
          <w:sz w:val="24"/>
        </w:rPr>
        <w:t>30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30" w:rsidRDefault="00D86230" w:rsidP="004E6772">
      <w:r>
        <w:separator/>
      </w:r>
    </w:p>
  </w:endnote>
  <w:endnote w:type="continuationSeparator" w:id="1">
    <w:p w:rsidR="00D86230" w:rsidRDefault="00D8623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D45" w:rsidRDefault="00FB7D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B7D45" w:rsidRPr="00EA057E" w:rsidRDefault="00FB7D4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F6C2E" w:rsidRPr="00CF6C2E">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FB7D45" w:rsidRDefault="00FB7D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30" w:rsidRDefault="00D86230" w:rsidP="004E6772">
      <w:r>
        <w:separator/>
      </w:r>
    </w:p>
  </w:footnote>
  <w:footnote w:type="continuationSeparator" w:id="1">
    <w:p w:rsidR="00D86230" w:rsidRDefault="00D8623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D45" w:rsidRPr="004E6772" w:rsidRDefault="00FB7D4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073508">
      <w:rPr>
        <w:rFonts w:ascii="宋体" w:hAnsi="宋体" w:cs="宋体" w:hint="eastAsia"/>
        <w:kern w:val="0"/>
        <w:sz w:val="21"/>
        <w:szCs w:val="21"/>
      </w:rPr>
      <w:t>2立方温湿高（低气压）试验箱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508"/>
    <w:rsid w:val="00073691"/>
    <w:rsid w:val="0007479A"/>
    <w:rsid w:val="00085E60"/>
    <w:rsid w:val="000D202A"/>
    <w:rsid w:val="000D4811"/>
    <w:rsid w:val="000D4D1B"/>
    <w:rsid w:val="000E2A3C"/>
    <w:rsid w:val="000E39A2"/>
    <w:rsid w:val="000E3D63"/>
    <w:rsid w:val="000E4D9B"/>
    <w:rsid w:val="000E5EC6"/>
    <w:rsid w:val="000F02DF"/>
    <w:rsid w:val="00112E6B"/>
    <w:rsid w:val="00114C01"/>
    <w:rsid w:val="00117F7C"/>
    <w:rsid w:val="00120A4D"/>
    <w:rsid w:val="00127371"/>
    <w:rsid w:val="001276B0"/>
    <w:rsid w:val="001310AD"/>
    <w:rsid w:val="00132BAD"/>
    <w:rsid w:val="00135D44"/>
    <w:rsid w:val="00135DA0"/>
    <w:rsid w:val="00141AF1"/>
    <w:rsid w:val="00145E25"/>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0410C"/>
    <w:rsid w:val="00212C01"/>
    <w:rsid w:val="00220CF4"/>
    <w:rsid w:val="00242F10"/>
    <w:rsid w:val="002465E4"/>
    <w:rsid w:val="0026697F"/>
    <w:rsid w:val="00292C50"/>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223C"/>
    <w:rsid w:val="00467A6C"/>
    <w:rsid w:val="00470380"/>
    <w:rsid w:val="0047117D"/>
    <w:rsid w:val="00472531"/>
    <w:rsid w:val="0048186D"/>
    <w:rsid w:val="00481ADC"/>
    <w:rsid w:val="00485A52"/>
    <w:rsid w:val="00490A4E"/>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34AC5"/>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14DD"/>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A7B3F"/>
    <w:rsid w:val="008B7BF4"/>
    <w:rsid w:val="008B7F14"/>
    <w:rsid w:val="008C57F7"/>
    <w:rsid w:val="008D2F32"/>
    <w:rsid w:val="008E0CF5"/>
    <w:rsid w:val="008E2DB4"/>
    <w:rsid w:val="008E3C21"/>
    <w:rsid w:val="0090249B"/>
    <w:rsid w:val="009134EE"/>
    <w:rsid w:val="009150E2"/>
    <w:rsid w:val="0091747C"/>
    <w:rsid w:val="00922472"/>
    <w:rsid w:val="0092476C"/>
    <w:rsid w:val="00925D3F"/>
    <w:rsid w:val="00933E3D"/>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19D4"/>
    <w:rsid w:val="00A13DFC"/>
    <w:rsid w:val="00A21C99"/>
    <w:rsid w:val="00A245C3"/>
    <w:rsid w:val="00A50102"/>
    <w:rsid w:val="00A57B1F"/>
    <w:rsid w:val="00A61928"/>
    <w:rsid w:val="00A620C4"/>
    <w:rsid w:val="00A63F64"/>
    <w:rsid w:val="00A80671"/>
    <w:rsid w:val="00A810AA"/>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C7566"/>
    <w:rsid w:val="00BD3F33"/>
    <w:rsid w:val="00BE7B46"/>
    <w:rsid w:val="00BE7BAD"/>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C2E"/>
    <w:rsid w:val="00CF6F34"/>
    <w:rsid w:val="00D03162"/>
    <w:rsid w:val="00D17D1B"/>
    <w:rsid w:val="00D228DC"/>
    <w:rsid w:val="00D259BF"/>
    <w:rsid w:val="00D4030C"/>
    <w:rsid w:val="00D46F98"/>
    <w:rsid w:val="00D5257B"/>
    <w:rsid w:val="00D7160E"/>
    <w:rsid w:val="00D7181C"/>
    <w:rsid w:val="00D72834"/>
    <w:rsid w:val="00D74E36"/>
    <w:rsid w:val="00D80F44"/>
    <w:rsid w:val="00D8373C"/>
    <w:rsid w:val="00D86230"/>
    <w:rsid w:val="00D9270F"/>
    <w:rsid w:val="00DA0DB0"/>
    <w:rsid w:val="00DB2290"/>
    <w:rsid w:val="00DB6F59"/>
    <w:rsid w:val="00DB71CC"/>
    <w:rsid w:val="00DC02D3"/>
    <w:rsid w:val="00DC3CA0"/>
    <w:rsid w:val="00DC715B"/>
    <w:rsid w:val="00DD32CF"/>
    <w:rsid w:val="00DE2445"/>
    <w:rsid w:val="00DE4B5B"/>
    <w:rsid w:val="00DF5C8A"/>
    <w:rsid w:val="00E05C23"/>
    <w:rsid w:val="00E103D6"/>
    <w:rsid w:val="00E1389F"/>
    <w:rsid w:val="00E2137A"/>
    <w:rsid w:val="00E23CDC"/>
    <w:rsid w:val="00E32F1D"/>
    <w:rsid w:val="00E34B45"/>
    <w:rsid w:val="00E43A18"/>
    <w:rsid w:val="00E516D1"/>
    <w:rsid w:val="00E5495B"/>
    <w:rsid w:val="00E75C2A"/>
    <w:rsid w:val="00E85AE3"/>
    <w:rsid w:val="00E86D3C"/>
    <w:rsid w:val="00E9711A"/>
    <w:rsid w:val="00EA0197"/>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B7D45"/>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uiPriority w:val="99"/>
    <w:qFormat/>
    <w:rsid w:val="001E7282"/>
  </w:style>
  <w:style w:type="paragraph" w:customStyle="1" w:styleId="Default">
    <w:name w:val="Default"/>
    <w:rsid w:val="0007350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Pages>
  <Words>4550</Words>
  <Characters>25941</Characters>
  <Application>Microsoft Office Word</Application>
  <DocSecurity>0</DocSecurity>
  <Lines>216</Lines>
  <Paragraphs>60</Paragraphs>
  <ScaleCrop>false</ScaleCrop>
  <Company>Lenovo</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216</cp:revision>
  <cp:lastPrinted>2015-12-14T05:56:00Z</cp:lastPrinted>
  <dcterms:created xsi:type="dcterms:W3CDTF">2015-12-11T03:27:00Z</dcterms:created>
  <dcterms:modified xsi:type="dcterms:W3CDTF">2017-03-10T07:58:00Z</dcterms:modified>
</cp:coreProperties>
</file>