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F26D86">
        <w:rPr>
          <w:rFonts w:ascii="宋体" w:hAnsi="宋体" w:cs="宋体" w:hint="eastAsia"/>
          <w:b/>
          <w:kern w:val="0"/>
          <w:sz w:val="44"/>
          <w:szCs w:val="44"/>
        </w:rPr>
        <w:t>105立方</w:t>
      </w:r>
      <w:r w:rsidR="00F26D86" w:rsidRPr="00F26D86">
        <w:rPr>
          <w:rFonts w:ascii="宋体" w:hAnsi="宋体" w:cs="宋体" w:hint="eastAsia"/>
          <w:b/>
          <w:kern w:val="0"/>
          <w:sz w:val="44"/>
          <w:szCs w:val="44"/>
        </w:rPr>
        <w:t>步入式高低温交变湿热箱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CC1CBB"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5D11B4">
      <w:pPr>
        <w:pStyle w:val="10"/>
        <w:tabs>
          <w:tab w:val="right" w:leader="dot" w:pos="9402"/>
        </w:tabs>
        <w:rPr>
          <w:rFonts w:eastAsiaTheme="minorEastAsia" w:cstheme="minorBidi"/>
          <w:b w:val="0"/>
          <w:bCs w:val="0"/>
          <w:caps w:val="0"/>
          <w:noProof/>
          <w:sz w:val="24"/>
          <w:szCs w:val="24"/>
        </w:rPr>
      </w:pPr>
      <w:r w:rsidRPr="005D11B4">
        <w:rPr>
          <w:sz w:val="24"/>
          <w:szCs w:val="24"/>
        </w:rPr>
        <w:fldChar w:fldCharType="begin"/>
      </w:r>
      <w:r w:rsidR="00E34B45" w:rsidRPr="0019244A">
        <w:rPr>
          <w:sz w:val="24"/>
          <w:szCs w:val="24"/>
        </w:rPr>
        <w:instrText xml:space="preserve"> TOC \o "1-3" \h \z \u </w:instrText>
      </w:r>
      <w:r w:rsidRPr="005D11B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F552AD">
          <w:rPr>
            <w:noProof/>
            <w:webHidden/>
            <w:sz w:val="24"/>
            <w:szCs w:val="24"/>
          </w:rPr>
          <w:t>1</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F552AD">
          <w:rPr>
            <w:noProof/>
            <w:webHidden/>
            <w:sz w:val="24"/>
            <w:szCs w:val="24"/>
          </w:rPr>
          <w:t>2</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F552AD">
          <w:rPr>
            <w:noProof/>
            <w:webHidden/>
            <w:sz w:val="24"/>
            <w:szCs w:val="24"/>
          </w:rPr>
          <w:t>2</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F552AD">
          <w:rPr>
            <w:noProof/>
            <w:webHidden/>
            <w:sz w:val="24"/>
            <w:szCs w:val="24"/>
          </w:rPr>
          <w:t>4</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F552AD">
          <w:rPr>
            <w:noProof/>
            <w:webHidden/>
            <w:sz w:val="24"/>
            <w:szCs w:val="24"/>
          </w:rPr>
          <w:t>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F552AD">
          <w:rPr>
            <w:noProof/>
            <w:webHidden/>
            <w:sz w:val="24"/>
            <w:szCs w:val="24"/>
          </w:rPr>
          <w:t>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F552AD">
          <w:rPr>
            <w:noProof/>
            <w:webHidden/>
            <w:sz w:val="24"/>
            <w:szCs w:val="24"/>
          </w:rPr>
          <w:t>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F552AD">
          <w:rPr>
            <w:noProof/>
            <w:webHidden/>
            <w:sz w:val="24"/>
            <w:szCs w:val="24"/>
          </w:rPr>
          <w:t>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F552AD">
          <w:rPr>
            <w:noProof/>
            <w:webHidden/>
            <w:sz w:val="24"/>
            <w:szCs w:val="24"/>
          </w:rPr>
          <w:t>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F552AD">
          <w:rPr>
            <w:noProof/>
            <w:webHidden/>
            <w:sz w:val="24"/>
            <w:szCs w:val="24"/>
          </w:rPr>
          <w:t>7</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F552AD">
          <w:rPr>
            <w:noProof/>
            <w:webHidden/>
            <w:sz w:val="24"/>
            <w:szCs w:val="24"/>
          </w:rPr>
          <w:t>7</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F552AD">
          <w:rPr>
            <w:noProof/>
            <w:webHidden/>
            <w:sz w:val="24"/>
            <w:szCs w:val="24"/>
          </w:rPr>
          <w:t>7</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F552AD">
          <w:rPr>
            <w:noProof/>
            <w:webHidden/>
            <w:sz w:val="24"/>
            <w:szCs w:val="24"/>
          </w:rPr>
          <w:t>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F552AD">
          <w:rPr>
            <w:noProof/>
            <w:webHidden/>
            <w:sz w:val="24"/>
            <w:szCs w:val="24"/>
          </w:rPr>
          <w:t>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F552AD">
          <w:rPr>
            <w:noProof/>
            <w:webHidden/>
            <w:sz w:val="24"/>
            <w:szCs w:val="24"/>
          </w:rPr>
          <w:t>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F552AD">
          <w:rPr>
            <w:noProof/>
            <w:webHidden/>
            <w:sz w:val="24"/>
            <w:szCs w:val="24"/>
          </w:rPr>
          <w:t>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F552AD">
          <w:rPr>
            <w:noProof/>
            <w:webHidden/>
            <w:sz w:val="24"/>
            <w:szCs w:val="24"/>
          </w:rPr>
          <w:t>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F552AD">
          <w:rPr>
            <w:noProof/>
            <w:webHidden/>
            <w:sz w:val="24"/>
            <w:szCs w:val="24"/>
          </w:rPr>
          <w:t>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F552AD">
          <w:rPr>
            <w:noProof/>
            <w:webHidden/>
            <w:sz w:val="24"/>
            <w:szCs w:val="24"/>
          </w:rPr>
          <w:t>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F552AD">
          <w:rPr>
            <w:noProof/>
            <w:webHidden/>
            <w:sz w:val="24"/>
            <w:szCs w:val="24"/>
          </w:rPr>
          <w:t>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F552AD">
          <w:rPr>
            <w:noProof/>
            <w:webHidden/>
            <w:sz w:val="24"/>
            <w:szCs w:val="24"/>
          </w:rPr>
          <w:t>10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F552AD">
          <w:rPr>
            <w:noProof/>
            <w:webHidden/>
            <w:sz w:val="24"/>
            <w:szCs w:val="24"/>
          </w:rPr>
          <w:t>10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F552AD">
          <w:rPr>
            <w:noProof/>
            <w:webHidden/>
            <w:sz w:val="24"/>
            <w:szCs w:val="24"/>
          </w:rPr>
          <w:t>10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F552AD">
          <w:rPr>
            <w:noProof/>
            <w:webHidden/>
            <w:sz w:val="24"/>
            <w:szCs w:val="24"/>
          </w:rPr>
          <w:t>10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F552AD">
          <w:rPr>
            <w:noProof/>
            <w:webHidden/>
            <w:sz w:val="24"/>
            <w:szCs w:val="24"/>
          </w:rPr>
          <w:t>11</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F552AD">
          <w:rPr>
            <w:noProof/>
            <w:webHidden/>
            <w:sz w:val="24"/>
            <w:szCs w:val="24"/>
          </w:rPr>
          <w:t>11</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F552AD">
          <w:rPr>
            <w:noProof/>
            <w:webHidden/>
            <w:sz w:val="24"/>
            <w:szCs w:val="24"/>
          </w:rPr>
          <w:t>11</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F552AD">
          <w:rPr>
            <w:noProof/>
            <w:webHidden/>
            <w:sz w:val="24"/>
            <w:szCs w:val="24"/>
          </w:rPr>
          <w:t>12</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F552AD">
          <w:rPr>
            <w:noProof/>
            <w:webHidden/>
            <w:sz w:val="24"/>
            <w:szCs w:val="24"/>
          </w:rPr>
          <w:t>15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F552AD">
          <w:rPr>
            <w:noProof/>
            <w:webHidden/>
            <w:sz w:val="24"/>
            <w:szCs w:val="24"/>
          </w:rPr>
          <w:t>15</w:t>
        </w:r>
        <w:r w:rsidRPr="0019244A">
          <w:rPr>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15</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15</w:t>
        </w:r>
        <w:r w:rsidRPr="0019244A">
          <w:rPr>
            <w:i w:val="0"/>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F552AD">
          <w:rPr>
            <w:noProof/>
            <w:webHidden/>
            <w:sz w:val="24"/>
            <w:szCs w:val="24"/>
          </w:rPr>
          <w:t>15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F552AD">
          <w:rPr>
            <w:noProof/>
            <w:webHidden/>
            <w:sz w:val="24"/>
            <w:szCs w:val="24"/>
          </w:rPr>
          <w:t>16</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F552AD">
          <w:rPr>
            <w:noProof/>
            <w:webHidden/>
            <w:sz w:val="24"/>
            <w:szCs w:val="24"/>
          </w:rPr>
          <w:t>18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F552AD">
          <w:rPr>
            <w:noProof/>
            <w:webHidden/>
            <w:sz w:val="24"/>
            <w:szCs w:val="24"/>
          </w:rPr>
          <w:t>18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F552AD">
          <w:rPr>
            <w:noProof/>
            <w:webHidden/>
            <w:sz w:val="24"/>
            <w:szCs w:val="24"/>
          </w:rPr>
          <w:t>18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F552AD">
          <w:rPr>
            <w:noProof/>
            <w:webHidden/>
            <w:sz w:val="24"/>
            <w:szCs w:val="24"/>
          </w:rPr>
          <w:t>18</w:t>
        </w:r>
        <w:r w:rsidRPr="0019244A">
          <w:rPr>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18</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18</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19</w:t>
        </w:r>
        <w:r w:rsidRPr="0019244A">
          <w:rPr>
            <w:i w:val="0"/>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F552AD">
          <w:rPr>
            <w:noProof/>
            <w:webHidden/>
            <w:sz w:val="24"/>
            <w:szCs w:val="24"/>
          </w:rPr>
          <w:t>19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F552AD">
          <w:rPr>
            <w:noProof/>
            <w:webHidden/>
            <w:sz w:val="24"/>
            <w:szCs w:val="24"/>
          </w:rPr>
          <w:t>20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F552AD">
          <w:rPr>
            <w:noProof/>
            <w:webHidden/>
            <w:sz w:val="24"/>
            <w:szCs w:val="24"/>
          </w:rPr>
          <w:t>20</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F552AD">
          <w:rPr>
            <w:noProof/>
            <w:webHidden/>
            <w:sz w:val="24"/>
            <w:szCs w:val="24"/>
          </w:rPr>
          <w:t>22</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F552AD">
          <w:rPr>
            <w:noProof/>
            <w:webHidden/>
            <w:sz w:val="24"/>
            <w:szCs w:val="24"/>
          </w:rPr>
          <w:t>24</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F552AD">
          <w:rPr>
            <w:noProof/>
            <w:webHidden/>
            <w:sz w:val="24"/>
            <w:szCs w:val="24"/>
          </w:rPr>
          <w:t>25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F552AD">
          <w:rPr>
            <w:noProof/>
            <w:webHidden/>
            <w:sz w:val="24"/>
            <w:szCs w:val="24"/>
          </w:rPr>
          <w:t>25</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F552AD">
          <w:rPr>
            <w:noProof/>
            <w:webHidden/>
            <w:sz w:val="24"/>
            <w:szCs w:val="24"/>
          </w:rPr>
          <w:t>26</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F552AD">
          <w:rPr>
            <w:noProof/>
            <w:webHidden/>
            <w:sz w:val="24"/>
            <w:szCs w:val="24"/>
          </w:rPr>
          <w:t>26</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F552AD">
          <w:rPr>
            <w:noProof/>
            <w:webHidden/>
            <w:sz w:val="24"/>
            <w:szCs w:val="24"/>
          </w:rPr>
          <w:t>28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F552AD">
          <w:rPr>
            <w:noProof/>
            <w:webHidden/>
            <w:sz w:val="24"/>
            <w:szCs w:val="24"/>
          </w:rPr>
          <w:t>29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F552AD">
          <w:rPr>
            <w:noProof/>
            <w:webHidden/>
            <w:sz w:val="24"/>
            <w:szCs w:val="24"/>
          </w:rPr>
          <w:t>30</w:t>
        </w:r>
        <w:r w:rsidRPr="0019244A">
          <w:rPr>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30</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31</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32</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33</w:t>
        </w:r>
        <w:r w:rsidRPr="0019244A">
          <w:rPr>
            <w:i w:val="0"/>
            <w:noProof/>
            <w:webHidden/>
            <w:sz w:val="24"/>
            <w:szCs w:val="24"/>
          </w:rPr>
          <w:fldChar w:fldCharType="end"/>
        </w:r>
      </w:hyperlink>
    </w:p>
    <w:p w:rsidR="0019244A" w:rsidRPr="0019244A" w:rsidRDefault="005D11B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F552AD">
          <w:rPr>
            <w:i w:val="0"/>
            <w:noProof/>
            <w:webHidden/>
            <w:sz w:val="24"/>
            <w:szCs w:val="24"/>
          </w:rPr>
          <w:t>35</w:t>
        </w:r>
        <w:r w:rsidRPr="0019244A">
          <w:rPr>
            <w:i w:val="0"/>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F552AD">
          <w:rPr>
            <w:noProof/>
            <w:webHidden/>
            <w:sz w:val="24"/>
            <w:szCs w:val="24"/>
          </w:rPr>
          <w:t>35</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F552AD">
          <w:rPr>
            <w:noProof/>
            <w:webHidden/>
            <w:sz w:val="24"/>
            <w:szCs w:val="24"/>
          </w:rPr>
          <w:t>36</w:t>
        </w:r>
        <w:r w:rsidRPr="0019244A">
          <w:rPr>
            <w:noProof/>
            <w:webHidden/>
            <w:sz w:val="24"/>
            <w:szCs w:val="24"/>
          </w:rPr>
          <w:fldChar w:fldCharType="end"/>
        </w:r>
      </w:hyperlink>
    </w:p>
    <w:p w:rsidR="0019244A" w:rsidRPr="0019244A" w:rsidRDefault="005D11B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F552AD">
          <w:rPr>
            <w:noProof/>
            <w:webHidden/>
            <w:sz w:val="24"/>
            <w:szCs w:val="24"/>
          </w:rPr>
          <w:t>38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F552AD">
          <w:rPr>
            <w:noProof/>
            <w:webHidden/>
            <w:sz w:val="24"/>
            <w:szCs w:val="24"/>
          </w:rPr>
          <w:t>38</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F552AD">
          <w:rPr>
            <w:noProof/>
            <w:webHidden/>
            <w:sz w:val="24"/>
            <w:szCs w:val="24"/>
          </w:rPr>
          <w:t>39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F552AD">
          <w:rPr>
            <w:noProof/>
            <w:webHidden/>
            <w:sz w:val="24"/>
            <w:szCs w:val="24"/>
          </w:rPr>
          <w:t>39</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F552AD">
          <w:rPr>
            <w:noProof/>
            <w:webHidden/>
            <w:sz w:val="24"/>
            <w:szCs w:val="24"/>
          </w:rPr>
          <w:t>40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F552AD">
          <w:rPr>
            <w:noProof/>
            <w:webHidden/>
            <w:sz w:val="24"/>
            <w:szCs w:val="24"/>
          </w:rPr>
          <w:t>40</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F552AD">
          <w:rPr>
            <w:noProof/>
            <w:webHidden/>
            <w:sz w:val="24"/>
            <w:szCs w:val="24"/>
          </w:rPr>
          <w:t>41</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F552AD">
          <w:rPr>
            <w:noProof/>
            <w:webHidden/>
            <w:sz w:val="24"/>
            <w:szCs w:val="24"/>
          </w:rPr>
          <w:t>42</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F552AD">
          <w:rPr>
            <w:noProof/>
            <w:webHidden/>
            <w:sz w:val="24"/>
            <w:szCs w:val="24"/>
          </w:rPr>
          <w:t>43</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F552AD">
          <w:rPr>
            <w:noProof/>
            <w:webHidden/>
            <w:sz w:val="24"/>
            <w:szCs w:val="24"/>
          </w:rPr>
          <w:t>44</w:t>
        </w:r>
        <w:r w:rsidRPr="0019244A">
          <w:rPr>
            <w:noProof/>
            <w:webHidden/>
            <w:sz w:val="24"/>
            <w:szCs w:val="24"/>
          </w:rPr>
          <w:fldChar w:fldCharType="end"/>
        </w:r>
      </w:hyperlink>
    </w:p>
    <w:p w:rsidR="0019244A" w:rsidRPr="0019244A" w:rsidRDefault="005D11B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F552AD">
          <w:rPr>
            <w:noProof/>
            <w:webHidden/>
            <w:sz w:val="24"/>
            <w:szCs w:val="24"/>
          </w:rPr>
          <w:t>45</w:t>
        </w:r>
        <w:r w:rsidRPr="0019244A">
          <w:rPr>
            <w:noProof/>
            <w:webHidden/>
            <w:sz w:val="24"/>
            <w:szCs w:val="24"/>
          </w:rPr>
          <w:fldChar w:fldCharType="end"/>
        </w:r>
      </w:hyperlink>
    </w:p>
    <w:p w:rsidR="004E6772" w:rsidRPr="004E6772" w:rsidRDefault="005D11B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F26D86">
        <w:rPr>
          <w:rFonts w:asciiTheme="minorEastAsia" w:hAnsiTheme="minorEastAsia" w:hint="eastAsia"/>
          <w:sz w:val="24"/>
        </w:rPr>
        <w:t>105立方</w:t>
      </w:r>
      <w:r w:rsidR="00F26D86" w:rsidRPr="00F26D86">
        <w:rPr>
          <w:rFonts w:asciiTheme="minorEastAsia" w:hAnsiTheme="minorEastAsia" w:hint="eastAsia"/>
          <w:sz w:val="24"/>
        </w:rPr>
        <w:t>步入式高低温交变湿热箱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F26D86">
        <w:rPr>
          <w:rFonts w:asciiTheme="minorEastAsia" w:hAnsiTheme="minorEastAsia" w:hint="eastAsia"/>
          <w:sz w:val="24"/>
        </w:rPr>
        <w:t>105立方</w:t>
      </w:r>
      <w:r w:rsidR="00F26D86" w:rsidRPr="00F26D86">
        <w:rPr>
          <w:rFonts w:asciiTheme="minorEastAsia" w:hAnsiTheme="minorEastAsia" w:hint="eastAsia"/>
          <w:sz w:val="24"/>
        </w:rPr>
        <w:t>步入式高低温交变湿热箱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890"/>
        <w:gridCol w:w="1276"/>
        <w:gridCol w:w="1010"/>
        <w:gridCol w:w="1560"/>
      </w:tblGrid>
      <w:tr w:rsidR="004B4E48" w:rsidRPr="00614185" w:rsidTr="00F26D86">
        <w:trPr>
          <w:trHeight w:val="879"/>
          <w:tblCellSpacing w:w="20" w:type="dxa"/>
        </w:trPr>
        <w:tc>
          <w:tcPr>
            <w:tcW w:w="2830"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97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F26D86">
        <w:trPr>
          <w:trHeight w:val="512"/>
          <w:tblCellSpacing w:w="20" w:type="dxa"/>
        </w:trPr>
        <w:tc>
          <w:tcPr>
            <w:tcW w:w="2830" w:type="dxa"/>
            <w:shd w:val="clear" w:color="auto" w:fill="FFFFFF"/>
            <w:vAlign w:val="center"/>
            <w:hideMark/>
          </w:tcPr>
          <w:p w:rsidR="004B4E48" w:rsidRPr="00614185" w:rsidRDefault="00F26D86" w:rsidP="00BC7566">
            <w:pPr>
              <w:widowControl/>
              <w:spacing w:after="150"/>
              <w:jc w:val="center"/>
              <w:rPr>
                <w:rFonts w:ascii="宋体" w:hAnsi="宋体" w:cs="宋体"/>
                <w:kern w:val="0"/>
                <w:sz w:val="24"/>
              </w:rPr>
            </w:pPr>
            <w:r w:rsidRPr="00F26D86">
              <w:rPr>
                <w:rFonts w:hint="eastAsia"/>
                <w:sz w:val="24"/>
              </w:rPr>
              <w:t>步入式高低温交变湿热箱</w:t>
            </w:r>
          </w:p>
        </w:tc>
        <w:tc>
          <w:tcPr>
            <w:tcW w:w="1236" w:type="dxa"/>
            <w:shd w:val="clear" w:color="auto" w:fill="FFFFFF"/>
            <w:vAlign w:val="center"/>
          </w:tcPr>
          <w:p w:rsidR="004B4E48" w:rsidRPr="00614185" w:rsidRDefault="00F26D86" w:rsidP="00BC7566">
            <w:pPr>
              <w:widowControl/>
              <w:spacing w:after="150"/>
              <w:jc w:val="center"/>
              <w:rPr>
                <w:rFonts w:ascii="宋体" w:hAnsi="宋体" w:cs="宋体"/>
                <w:kern w:val="0"/>
                <w:sz w:val="24"/>
              </w:rPr>
            </w:pPr>
            <w:r>
              <w:rPr>
                <w:rFonts w:ascii="宋体" w:hAnsi="宋体" w:cs="宋体" w:hint="eastAsia"/>
                <w:kern w:val="0"/>
                <w:sz w:val="24"/>
              </w:rPr>
              <w:t>105立方</w:t>
            </w:r>
          </w:p>
        </w:tc>
        <w:tc>
          <w:tcPr>
            <w:tcW w:w="970" w:type="dxa"/>
            <w:shd w:val="clear" w:color="auto" w:fill="FFFFFF"/>
            <w:vAlign w:val="center"/>
          </w:tcPr>
          <w:p w:rsidR="004B4E48" w:rsidRPr="00614185" w:rsidRDefault="00CD5AC1"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F26D86">
              <w:rPr>
                <w:rFonts w:asciiTheme="minorEastAsia" w:hAnsiTheme="minorEastAsia" w:hint="eastAsia"/>
                <w:szCs w:val="21"/>
              </w:rPr>
              <w:t>105立方</w:t>
            </w:r>
            <w:r w:rsidR="00F26D86" w:rsidRPr="00F26D86">
              <w:rPr>
                <w:rFonts w:asciiTheme="minorEastAsia" w:hAnsiTheme="minorEastAsia" w:hint="eastAsia"/>
                <w:szCs w:val="21"/>
              </w:rPr>
              <w:t>步入式高低温交变湿热箱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F26D86" w:rsidP="009E37DB">
            <w:pPr>
              <w:widowControl/>
              <w:spacing w:after="150"/>
              <w:jc w:val="center"/>
              <w:rPr>
                <w:rFonts w:ascii="宋体" w:hAnsi="宋体" w:cs="宋体"/>
                <w:kern w:val="0"/>
                <w:sz w:val="24"/>
              </w:rPr>
            </w:pPr>
            <w:r w:rsidRPr="00F26D86">
              <w:rPr>
                <w:rFonts w:asciiTheme="minorEastAsia" w:hAnsiTheme="minorEastAsia" w:hint="eastAsia"/>
                <w:szCs w:val="21"/>
              </w:rPr>
              <w:t>步入式高低温交变湿热箱</w:t>
            </w:r>
          </w:p>
        </w:tc>
        <w:tc>
          <w:tcPr>
            <w:tcW w:w="1661" w:type="dxa"/>
            <w:shd w:val="clear" w:color="auto" w:fill="FFFFFF"/>
            <w:vAlign w:val="center"/>
          </w:tcPr>
          <w:p w:rsidR="00CD5AC1" w:rsidRPr="00614185" w:rsidRDefault="00F26D86" w:rsidP="00BA7B30">
            <w:pPr>
              <w:widowControl/>
              <w:spacing w:after="150"/>
              <w:jc w:val="center"/>
              <w:rPr>
                <w:rFonts w:ascii="宋体" w:hAnsi="宋体" w:cs="宋体"/>
                <w:kern w:val="0"/>
                <w:sz w:val="24"/>
              </w:rPr>
            </w:pPr>
            <w:r>
              <w:rPr>
                <w:rFonts w:hint="eastAsia"/>
                <w:sz w:val="24"/>
              </w:rPr>
              <w:t>105</w:t>
            </w:r>
            <w:r>
              <w:rPr>
                <w:rFonts w:hint="eastAsia"/>
                <w:sz w:val="24"/>
              </w:rPr>
              <w:t>立方</w:t>
            </w:r>
          </w:p>
        </w:tc>
        <w:tc>
          <w:tcPr>
            <w:tcW w:w="1253" w:type="dxa"/>
            <w:shd w:val="clear" w:color="auto" w:fill="FFFFFF"/>
            <w:vAlign w:val="center"/>
          </w:tcPr>
          <w:p w:rsidR="00CD5AC1" w:rsidRPr="00614185" w:rsidRDefault="00CD5AC1" w:rsidP="00BA7B30">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08"/>
      </w:tblGrid>
      <w:tr w:rsidR="00F26D86" w:rsidRPr="00F26D86" w:rsidTr="00FD7968">
        <w:tc>
          <w:tcPr>
            <w:tcW w:w="9256" w:type="dxa"/>
            <w:gridSpan w:val="2"/>
          </w:tcPr>
          <w:p w:rsidR="00F26D86" w:rsidRPr="00F26D86" w:rsidRDefault="00F26D86" w:rsidP="00F26D86">
            <w:pPr>
              <w:spacing w:line="276" w:lineRule="auto"/>
              <w:jc w:val="center"/>
              <w:rPr>
                <w:rFonts w:asciiTheme="minorEastAsia" w:eastAsiaTheme="minorEastAsia" w:hAnsiTheme="minorEastAsia"/>
                <w:b/>
                <w:sz w:val="24"/>
              </w:rPr>
            </w:pPr>
            <w:bookmarkStart w:id="68" w:name="_GoBack"/>
            <w:bookmarkEnd w:id="68"/>
            <w:r w:rsidRPr="00F26D86">
              <w:rPr>
                <w:rFonts w:asciiTheme="minorEastAsia" w:eastAsiaTheme="minorEastAsia" w:hAnsiTheme="minorEastAsia" w:hint="eastAsia"/>
                <w:b/>
                <w:sz w:val="24"/>
              </w:rPr>
              <w:t>105立方步入式高低温交变湿热箱</w:t>
            </w:r>
          </w:p>
        </w:tc>
      </w:tr>
      <w:tr w:rsidR="00F26D86" w:rsidRPr="00F26D86" w:rsidTr="005E1DBD">
        <w:trPr>
          <w:trHeight w:val="1892"/>
        </w:trPr>
        <w:tc>
          <w:tcPr>
            <w:tcW w:w="1548" w:type="dxa"/>
            <w:vAlign w:val="center"/>
          </w:tcPr>
          <w:p w:rsidR="00F26D86" w:rsidRPr="00F26D86" w:rsidRDefault="00F26D86" w:rsidP="00F26D86">
            <w:pPr>
              <w:spacing w:line="276" w:lineRule="auto"/>
              <w:jc w:val="center"/>
              <w:rPr>
                <w:rFonts w:asciiTheme="minorEastAsia" w:eastAsiaTheme="minorEastAsia" w:hAnsiTheme="minorEastAsia"/>
                <w:sz w:val="24"/>
              </w:rPr>
            </w:pPr>
            <w:r w:rsidRPr="00F26D86">
              <w:rPr>
                <w:rFonts w:asciiTheme="minorEastAsia" w:eastAsiaTheme="minorEastAsia" w:hAnsiTheme="minorEastAsia"/>
                <w:sz w:val="24"/>
              </w:rPr>
              <w:t>项目要求</w:t>
            </w:r>
          </w:p>
          <w:p w:rsidR="00F26D86" w:rsidRPr="00F26D86" w:rsidRDefault="00F26D86" w:rsidP="00F26D86">
            <w:pPr>
              <w:spacing w:line="276" w:lineRule="auto"/>
              <w:jc w:val="center"/>
              <w:rPr>
                <w:rFonts w:asciiTheme="minorEastAsia" w:eastAsiaTheme="minorEastAsia" w:hAnsiTheme="minorEastAsia"/>
                <w:sz w:val="24"/>
              </w:rPr>
            </w:pPr>
            <w:r w:rsidRPr="00F26D86">
              <w:rPr>
                <w:rFonts w:asciiTheme="minorEastAsia" w:eastAsiaTheme="minorEastAsia" w:hAnsiTheme="minorEastAsia"/>
                <w:sz w:val="24"/>
              </w:rPr>
              <w:t>技术指标</w:t>
            </w:r>
          </w:p>
        </w:tc>
        <w:tc>
          <w:tcPr>
            <w:tcW w:w="7708" w:type="dxa"/>
          </w:tcPr>
          <w:p w:rsidR="00F26D86" w:rsidRPr="00F26D86" w:rsidRDefault="00F26D86" w:rsidP="00F26D86">
            <w:pPr>
              <w:spacing w:line="276" w:lineRule="auto"/>
              <w:rPr>
                <w:rFonts w:asciiTheme="minorEastAsia" w:eastAsiaTheme="minorEastAsia" w:hAnsiTheme="minorEastAsia" w:cs="宋体"/>
                <w:color w:val="000000"/>
                <w:sz w:val="24"/>
              </w:rPr>
            </w:pPr>
          </w:p>
          <w:p w:rsidR="00F26D86" w:rsidRPr="00F26D86" w:rsidRDefault="00F26D86" w:rsidP="00F26D86">
            <w:pPr>
              <w:spacing w:line="276" w:lineRule="auto"/>
              <w:rPr>
                <w:rFonts w:asciiTheme="minorEastAsia" w:eastAsiaTheme="minorEastAsia" w:hAnsiTheme="minorEastAsia" w:cs="宋体"/>
                <w:b/>
                <w:color w:val="000000"/>
                <w:sz w:val="24"/>
              </w:rPr>
            </w:pPr>
            <w:r w:rsidRPr="00F26D86">
              <w:rPr>
                <w:rFonts w:asciiTheme="minorEastAsia" w:eastAsiaTheme="minorEastAsia" w:hAnsiTheme="minorEastAsia" w:cs="宋体" w:hint="eastAsia"/>
                <w:b/>
                <w:color w:val="000000"/>
                <w:sz w:val="24"/>
              </w:rPr>
              <w:t>1、总体要求</w:t>
            </w:r>
          </w:p>
          <w:p w:rsidR="00F26D86" w:rsidRPr="00F26D86" w:rsidRDefault="00F26D86" w:rsidP="00F26D86">
            <w:pPr>
              <w:spacing w:line="276" w:lineRule="auto"/>
              <w:rPr>
                <w:rFonts w:asciiTheme="minorEastAsia" w:eastAsiaTheme="minorEastAsia" w:hAnsiTheme="minorEastAsia"/>
                <w:bCs/>
                <w:color w:val="000000"/>
                <w:sz w:val="24"/>
              </w:rPr>
            </w:pPr>
            <w:r w:rsidRPr="00F26D86">
              <w:rPr>
                <w:rFonts w:asciiTheme="minorEastAsia" w:eastAsiaTheme="minorEastAsia" w:hAnsiTheme="minorEastAsia" w:cs="宋体" w:hint="eastAsia"/>
                <w:color w:val="000000"/>
                <w:sz w:val="24"/>
              </w:rPr>
              <w:t>1）内容积：105</w:t>
            </w:r>
            <w:r w:rsidRPr="00F26D86">
              <w:rPr>
                <w:rFonts w:asciiTheme="minorEastAsia" w:eastAsiaTheme="minorEastAsia" w:hAnsiTheme="minorEastAsia" w:cs="Arial" w:hint="eastAsia"/>
                <w:color w:val="000000"/>
                <w:sz w:val="24"/>
              </w:rPr>
              <w:t>m</w:t>
            </w:r>
            <w:r w:rsidRPr="00F26D86">
              <w:rPr>
                <w:rFonts w:asciiTheme="minorEastAsia" w:eastAsiaTheme="minorEastAsia" w:hAnsiTheme="minorEastAsia" w:cs="Arial"/>
                <w:color w:val="000000"/>
                <w:sz w:val="24"/>
                <w:vertAlign w:val="superscript"/>
              </w:rPr>
              <w:t>3</w:t>
            </w:r>
          </w:p>
          <w:p w:rsidR="00F26D86" w:rsidRPr="00F26D86" w:rsidRDefault="00F26D86" w:rsidP="00F26D86">
            <w:pPr>
              <w:spacing w:line="276" w:lineRule="auto"/>
              <w:rPr>
                <w:rFonts w:asciiTheme="minorEastAsia" w:eastAsiaTheme="minorEastAsia" w:hAnsiTheme="minorEastAsia" w:cs="Arial"/>
                <w:color w:val="000000"/>
                <w:sz w:val="24"/>
              </w:rPr>
            </w:pPr>
            <w:r w:rsidRPr="00F26D86">
              <w:rPr>
                <w:rFonts w:asciiTheme="minorEastAsia" w:eastAsiaTheme="minorEastAsia" w:hAnsiTheme="minorEastAsia" w:cs="宋体" w:hint="eastAsia"/>
                <w:color w:val="000000"/>
                <w:sz w:val="24"/>
              </w:rPr>
              <w:t>2）工作室尺寸：5</w:t>
            </w:r>
            <w:r w:rsidRPr="00F26D86">
              <w:rPr>
                <w:rFonts w:asciiTheme="minorEastAsia" w:eastAsiaTheme="minorEastAsia" w:hAnsiTheme="minorEastAsia" w:cs="Arial" w:hint="eastAsia"/>
                <w:color w:val="000000"/>
                <w:sz w:val="24"/>
              </w:rPr>
              <w:t xml:space="preserve">000 mm×7000 mm×3000 mm (宽×深×高)，其中深7000mm   </w:t>
            </w:r>
          </w:p>
          <w:p w:rsidR="00F26D86" w:rsidRPr="00F26D86" w:rsidRDefault="00F26D86" w:rsidP="00F26D86">
            <w:pPr>
              <w:spacing w:line="276" w:lineRule="auto"/>
              <w:rPr>
                <w:rFonts w:asciiTheme="minorEastAsia" w:eastAsiaTheme="minorEastAsia" w:hAnsiTheme="minorEastAsia" w:cs="Arial"/>
                <w:color w:val="000000"/>
                <w:sz w:val="24"/>
              </w:rPr>
            </w:pPr>
            <w:r w:rsidRPr="00F26D86">
              <w:rPr>
                <w:rFonts w:asciiTheme="minorEastAsia" w:eastAsiaTheme="minorEastAsia" w:hAnsiTheme="minorEastAsia" w:cs="Arial" w:hint="eastAsia"/>
                <w:color w:val="000000"/>
                <w:sz w:val="24"/>
              </w:rPr>
              <w:t xml:space="preserve">   分二部分：4000mm+3000mm，中间加装隔板，宽、高不变。</w:t>
            </w:r>
          </w:p>
          <w:p w:rsidR="00F26D86" w:rsidRPr="00F26D86" w:rsidRDefault="00F26D86" w:rsidP="00F26D86">
            <w:pPr>
              <w:numPr>
                <w:ilvl w:val="0"/>
                <w:numId w:val="26"/>
              </w:numPr>
              <w:spacing w:line="276" w:lineRule="auto"/>
              <w:rPr>
                <w:rFonts w:asciiTheme="minorEastAsia" w:eastAsiaTheme="minorEastAsia" w:hAnsiTheme="minorEastAsia" w:cs="宋体"/>
                <w:color w:val="000000"/>
                <w:sz w:val="24"/>
              </w:rPr>
            </w:pPr>
            <w:r w:rsidRPr="00F26D86">
              <w:rPr>
                <w:rFonts w:asciiTheme="minorEastAsia" w:eastAsiaTheme="minorEastAsia" w:hAnsiTheme="minorEastAsia" w:cs="宋体" w:hint="eastAsia"/>
                <w:color w:val="000000"/>
                <w:sz w:val="24"/>
              </w:rPr>
              <w:t>供电电源：</w:t>
            </w:r>
            <w:r w:rsidRPr="00F26D86">
              <w:rPr>
                <w:rFonts w:asciiTheme="minorEastAsia" w:eastAsiaTheme="minorEastAsia" w:hAnsiTheme="minorEastAsia" w:cs="Arial"/>
                <w:color w:val="000000"/>
                <w:sz w:val="24"/>
              </w:rPr>
              <w:t>380V±10%,50Hz±1</w:t>
            </w:r>
            <w:r w:rsidRPr="00F26D86">
              <w:rPr>
                <w:rFonts w:asciiTheme="minorEastAsia" w:eastAsiaTheme="minorEastAsia" w:hAnsiTheme="minorEastAsia" w:cs="宋体" w:hint="eastAsia"/>
                <w:color w:val="000000"/>
                <w:sz w:val="24"/>
              </w:rPr>
              <w:t>三相四线</w:t>
            </w:r>
            <w:r w:rsidRPr="00F26D86">
              <w:rPr>
                <w:rFonts w:asciiTheme="minorEastAsia" w:eastAsiaTheme="minorEastAsia" w:hAnsiTheme="minorEastAsia" w:cs="Arial"/>
                <w:color w:val="000000"/>
                <w:sz w:val="24"/>
              </w:rPr>
              <w:t>+</w:t>
            </w:r>
            <w:r w:rsidRPr="00F26D86">
              <w:rPr>
                <w:rFonts w:asciiTheme="minorEastAsia" w:eastAsiaTheme="minorEastAsia" w:hAnsiTheme="minorEastAsia" w:cs="宋体" w:hint="eastAsia"/>
                <w:color w:val="000000"/>
                <w:sz w:val="24"/>
              </w:rPr>
              <w:t>接地线</w:t>
            </w:r>
          </w:p>
          <w:p w:rsidR="00F26D86" w:rsidRPr="00F26D86" w:rsidRDefault="00F26D86" w:rsidP="00F26D86">
            <w:pPr>
              <w:spacing w:line="276" w:lineRule="auto"/>
              <w:rPr>
                <w:rFonts w:asciiTheme="minorEastAsia" w:eastAsiaTheme="minorEastAsia" w:hAnsiTheme="minorEastAsia" w:cs="宋体"/>
                <w:color w:val="000000"/>
                <w:sz w:val="24"/>
              </w:rPr>
            </w:pPr>
          </w:p>
          <w:p w:rsidR="00F26D86" w:rsidRPr="00F26D86" w:rsidRDefault="00F26D86" w:rsidP="00F26D86">
            <w:pPr>
              <w:spacing w:line="276" w:lineRule="auto"/>
              <w:rPr>
                <w:rFonts w:asciiTheme="minorEastAsia" w:eastAsiaTheme="minorEastAsia" w:hAnsiTheme="minorEastAsia" w:cs="宋体"/>
                <w:b/>
                <w:color w:val="000000"/>
                <w:sz w:val="24"/>
              </w:rPr>
            </w:pPr>
            <w:r w:rsidRPr="00F26D86">
              <w:rPr>
                <w:rFonts w:asciiTheme="minorEastAsia" w:eastAsiaTheme="minorEastAsia" w:hAnsiTheme="minorEastAsia" w:cs="宋体" w:hint="eastAsia"/>
                <w:b/>
                <w:color w:val="000000"/>
                <w:sz w:val="24"/>
              </w:rPr>
              <w:t>2、主要指标</w:t>
            </w:r>
          </w:p>
          <w:p w:rsidR="00F26D86" w:rsidRPr="00F26D86" w:rsidRDefault="00F26D86" w:rsidP="00F26D86">
            <w:pPr>
              <w:spacing w:line="276" w:lineRule="auto"/>
              <w:rPr>
                <w:rFonts w:asciiTheme="minorEastAsia" w:eastAsiaTheme="minorEastAsia" w:hAnsiTheme="minorEastAsia"/>
                <w:bCs/>
                <w:color w:val="000000"/>
                <w:sz w:val="24"/>
              </w:rPr>
            </w:pPr>
            <w:r w:rsidRPr="00F26D86">
              <w:rPr>
                <w:rFonts w:asciiTheme="minorEastAsia" w:eastAsiaTheme="minorEastAsia" w:hAnsiTheme="minorEastAsia" w:cs="宋体" w:hint="eastAsia"/>
                <w:color w:val="000000"/>
                <w:sz w:val="24"/>
              </w:rPr>
              <w:t>1）温度</w:t>
            </w:r>
            <w:r w:rsidRPr="00F26D86">
              <w:rPr>
                <w:rFonts w:asciiTheme="minorEastAsia" w:eastAsiaTheme="minorEastAsia" w:hAnsiTheme="minorEastAsia" w:cs="宋体" w:hint="eastAsia"/>
                <w:sz w:val="24"/>
              </w:rPr>
              <w:t>范围：</w:t>
            </w:r>
            <w:r w:rsidRPr="00F26D86">
              <w:rPr>
                <w:rFonts w:asciiTheme="minorEastAsia" w:eastAsiaTheme="minorEastAsia" w:hAnsiTheme="minorEastAsia" w:cs="Arial"/>
                <w:sz w:val="24"/>
              </w:rPr>
              <w:t>-</w:t>
            </w:r>
            <w:r w:rsidRPr="00F26D86">
              <w:rPr>
                <w:rFonts w:asciiTheme="minorEastAsia" w:eastAsiaTheme="minorEastAsia" w:hAnsiTheme="minorEastAsia" w:cs="Arial" w:hint="eastAsia"/>
                <w:sz w:val="24"/>
              </w:rPr>
              <w:t>6</w:t>
            </w:r>
            <w:r w:rsidRPr="00F26D86">
              <w:rPr>
                <w:rFonts w:asciiTheme="minorEastAsia" w:eastAsiaTheme="minorEastAsia" w:hAnsiTheme="minorEastAsia" w:cs="Arial"/>
                <w:sz w:val="24"/>
              </w:rPr>
              <w:t>0</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w:t>
            </w:r>
            <w:r w:rsidRPr="00F26D86">
              <w:rPr>
                <w:rFonts w:asciiTheme="minorEastAsia" w:eastAsiaTheme="minorEastAsia" w:hAnsiTheme="minorEastAsia" w:cs="Arial" w:hint="eastAsia"/>
                <w:sz w:val="24"/>
              </w:rPr>
              <w:t>120</w:t>
            </w:r>
            <w:r w:rsidRPr="00F26D86">
              <w:rPr>
                <w:rFonts w:asciiTheme="minorEastAsia" w:eastAsiaTheme="minorEastAsia" w:hAnsiTheme="minorEastAsia" w:cs="宋体" w:hint="eastAsia"/>
                <w:sz w:val="24"/>
              </w:rPr>
              <w:t>℃</w:t>
            </w:r>
          </w:p>
          <w:p w:rsidR="00F26D86" w:rsidRPr="00F26D86" w:rsidRDefault="00F26D86" w:rsidP="00F26D86">
            <w:pPr>
              <w:spacing w:line="276" w:lineRule="auto"/>
              <w:rPr>
                <w:rFonts w:asciiTheme="minorEastAsia" w:eastAsiaTheme="minorEastAsia" w:hAnsiTheme="minorEastAsia"/>
                <w:bCs/>
                <w:color w:val="000000"/>
                <w:sz w:val="24"/>
              </w:rPr>
            </w:pPr>
            <w:r w:rsidRPr="00F26D86">
              <w:rPr>
                <w:rFonts w:asciiTheme="minorEastAsia" w:eastAsiaTheme="minorEastAsia" w:hAnsiTheme="minorEastAsia" w:cs="宋体" w:hint="eastAsia"/>
                <w:color w:val="000000"/>
                <w:sz w:val="24"/>
              </w:rPr>
              <w:t>2）温度波动度：</w:t>
            </w:r>
            <w:r w:rsidRPr="00F26D86">
              <w:rPr>
                <w:rFonts w:asciiTheme="minorEastAsia" w:eastAsiaTheme="minorEastAsia" w:hAnsiTheme="minorEastAsia"/>
                <w:color w:val="000000"/>
                <w:sz w:val="24"/>
              </w:rPr>
              <w:t>≤</w:t>
            </w:r>
            <w:r w:rsidRPr="00F26D86">
              <w:rPr>
                <w:rFonts w:asciiTheme="minorEastAsia" w:eastAsiaTheme="minorEastAsia" w:hAnsiTheme="minorEastAsia" w:cs="Arial"/>
                <w:color w:val="000000"/>
                <w:sz w:val="24"/>
              </w:rPr>
              <w:t>1</w:t>
            </w:r>
            <w:r w:rsidRPr="00F26D86">
              <w:rPr>
                <w:rFonts w:asciiTheme="minorEastAsia" w:eastAsiaTheme="minorEastAsia" w:hAnsiTheme="minorEastAsia" w:cs="宋体" w:hint="eastAsia"/>
                <w:color w:val="000000"/>
                <w:sz w:val="24"/>
              </w:rPr>
              <w:t>℃（≤±</w:t>
            </w:r>
            <w:r w:rsidRPr="00F26D86">
              <w:rPr>
                <w:rFonts w:asciiTheme="minorEastAsia" w:eastAsiaTheme="minorEastAsia" w:hAnsiTheme="minorEastAsia" w:cs="Arial"/>
                <w:color w:val="000000"/>
                <w:sz w:val="24"/>
              </w:rPr>
              <w:t>0.5</w:t>
            </w:r>
            <w:r w:rsidRPr="00F26D86">
              <w:rPr>
                <w:rFonts w:asciiTheme="minorEastAsia" w:eastAsiaTheme="minorEastAsia" w:hAnsiTheme="minorEastAsia" w:cs="宋体" w:hint="eastAsia"/>
                <w:color w:val="000000"/>
                <w:sz w:val="24"/>
              </w:rPr>
              <w:t>℃，按</w:t>
            </w:r>
            <w:r w:rsidRPr="00F26D86">
              <w:rPr>
                <w:rFonts w:asciiTheme="minorEastAsia" w:eastAsiaTheme="minorEastAsia" w:hAnsiTheme="minorEastAsia" w:cs="Arial"/>
                <w:color w:val="000000"/>
                <w:sz w:val="24"/>
              </w:rPr>
              <w:t>GB/T5170-1996</w:t>
            </w:r>
            <w:r w:rsidRPr="00F26D86">
              <w:rPr>
                <w:rFonts w:asciiTheme="minorEastAsia" w:eastAsiaTheme="minorEastAsia" w:hAnsiTheme="minorEastAsia" w:cs="宋体" w:hint="eastAsia"/>
                <w:color w:val="000000"/>
                <w:sz w:val="24"/>
              </w:rPr>
              <w:t>表示）</w:t>
            </w:r>
          </w:p>
          <w:p w:rsidR="00F26D86" w:rsidRPr="00F26D86" w:rsidRDefault="00F26D86" w:rsidP="00F26D86">
            <w:pPr>
              <w:spacing w:line="276" w:lineRule="auto"/>
              <w:rPr>
                <w:rFonts w:asciiTheme="minorEastAsia" w:eastAsiaTheme="minorEastAsia" w:hAnsiTheme="minorEastAsia"/>
                <w:bCs/>
                <w:color w:val="000000"/>
                <w:sz w:val="24"/>
              </w:rPr>
            </w:pPr>
            <w:r w:rsidRPr="00F26D86">
              <w:rPr>
                <w:rFonts w:asciiTheme="minorEastAsia" w:eastAsiaTheme="minorEastAsia" w:hAnsiTheme="minorEastAsia" w:cs="宋体" w:hint="eastAsia"/>
                <w:color w:val="000000"/>
                <w:sz w:val="24"/>
              </w:rPr>
              <w:t>3）温度均匀度：</w:t>
            </w:r>
            <w:r w:rsidRPr="00F26D86">
              <w:rPr>
                <w:rFonts w:asciiTheme="minorEastAsia" w:eastAsiaTheme="minorEastAsia" w:hAnsiTheme="minorEastAsia" w:cs="Arial"/>
                <w:color w:val="000000"/>
                <w:sz w:val="24"/>
              </w:rPr>
              <w:t>≤2</w:t>
            </w:r>
            <w:r w:rsidRPr="00F26D86">
              <w:rPr>
                <w:rFonts w:asciiTheme="minorEastAsia" w:eastAsiaTheme="minorEastAsia" w:hAnsiTheme="minorEastAsia" w:cs="宋体" w:hint="eastAsia"/>
                <w:color w:val="000000"/>
                <w:sz w:val="24"/>
              </w:rPr>
              <w:t>℃</w:t>
            </w:r>
          </w:p>
          <w:p w:rsidR="00F26D86" w:rsidRPr="00F26D86" w:rsidRDefault="00F26D86" w:rsidP="00F26D86">
            <w:pPr>
              <w:spacing w:line="276" w:lineRule="auto"/>
              <w:rPr>
                <w:rFonts w:asciiTheme="minorEastAsia" w:eastAsiaTheme="minorEastAsia" w:hAnsiTheme="minorEastAsia"/>
                <w:bCs/>
                <w:color w:val="000000"/>
                <w:sz w:val="24"/>
              </w:rPr>
            </w:pPr>
            <w:r w:rsidRPr="00F26D86">
              <w:rPr>
                <w:rFonts w:asciiTheme="minorEastAsia" w:eastAsiaTheme="minorEastAsia" w:hAnsiTheme="minorEastAsia" w:cs="宋体" w:hint="eastAsia"/>
                <w:color w:val="000000"/>
                <w:sz w:val="24"/>
              </w:rPr>
              <w:t>4）温度偏差：</w:t>
            </w:r>
            <w:r w:rsidRPr="00F26D86">
              <w:rPr>
                <w:rFonts w:asciiTheme="minorEastAsia" w:eastAsiaTheme="minorEastAsia" w:hAnsiTheme="minorEastAsia" w:cs="Arial"/>
                <w:color w:val="000000"/>
                <w:sz w:val="24"/>
              </w:rPr>
              <w:t>±2</w:t>
            </w:r>
            <w:r w:rsidRPr="00F26D86">
              <w:rPr>
                <w:rFonts w:asciiTheme="minorEastAsia" w:eastAsiaTheme="minorEastAsia" w:hAnsiTheme="minorEastAsia" w:cs="宋体" w:hint="eastAsia"/>
                <w:color w:val="000000"/>
                <w:sz w:val="24"/>
              </w:rPr>
              <w:t>℃</w:t>
            </w:r>
          </w:p>
          <w:p w:rsidR="00F26D86" w:rsidRPr="00F26D86" w:rsidRDefault="00F26D86" w:rsidP="00F26D86">
            <w:pPr>
              <w:spacing w:line="276" w:lineRule="auto"/>
              <w:rPr>
                <w:rFonts w:asciiTheme="minorEastAsia" w:eastAsiaTheme="minorEastAsia" w:hAnsiTheme="minorEastAsia" w:cs="Arial"/>
                <w:color w:val="000000"/>
                <w:sz w:val="24"/>
              </w:rPr>
            </w:pPr>
            <w:r w:rsidRPr="00F26D86">
              <w:rPr>
                <w:rFonts w:asciiTheme="minorEastAsia" w:eastAsiaTheme="minorEastAsia" w:hAnsiTheme="minorEastAsia" w:cs="宋体" w:hint="eastAsia"/>
                <w:color w:val="000000"/>
                <w:sz w:val="24"/>
              </w:rPr>
              <w:t>5）湿度范围：</w:t>
            </w:r>
            <w:r w:rsidRPr="00F26D86">
              <w:rPr>
                <w:rFonts w:asciiTheme="minorEastAsia" w:eastAsiaTheme="minorEastAsia" w:hAnsiTheme="minorEastAsia" w:cs="Arial"/>
                <w:color w:val="000000"/>
                <w:sz w:val="24"/>
              </w:rPr>
              <w:t>1</w:t>
            </w:r>
            <w:r w:rsidRPr="00F26D86">
              <w:rPr>
                <w:rFonts w:asciiTheme="minorEastAsia" w:eastAsiaTheme="minorEastAsia" w:hAnsiTheme="minorEastAsia" w:cs="Arial" w:hint="eastAsia"/>
                <w:color w:val="000000"/>
                <w:sz w:val="24"/>
              </w:rPr>
              <w:t>0</w:t>
            </w:r>
            <w:r w:rsidRPr="00F26D86">
              <w:rPr>
                <w:rFonts w:asciiTheme="minorEastAsia" w:eastAsiaTheme="minorEastAsia" w:hAnsiTheme="minorEastAsia" w:cs="宋体" w:hint="eastAsia"/>
                <w:color w:val="000000"/>
                <w:sz w:val="24"/>
              </w:rPr>
              <w:t>％</w:t>
            </w:r>
            <w:r w:rsidRPr="00F26D86">
              <w:rPr>
                <w:rFonts w:asciiTheme="minorEastAsia" w:eastAsiaTheme="minorEastAsia" w:hAnsiTheme="minorEastAsia" w:cs="Arial"/>
                <w:color w:val="000000"/>
                <w:sz w:val="24"/>
              </w:rPr>
              <w:t>RH</w:t>
            </w:r>
            <w:r w:rsidRPr="00F26D86">
              <w:rPr>
                <w:rFonts w:asciiTheme="minorEastAsia" w:eastAsiaTheme="minorEastAsia" w:hAnsiTheme="minorEastAsia" w:cs="宋体" w:hint="eastAsia"/>
                <w:color w:val="000000"/>
                <w:sz w:val="24"/>
              </w:rPr>
              <w:t>～</w:t>
            </w:r>
            <w:r w:rsidRPr="00F26D86">
              <w:rPr>
                <w:rFonts w:asciiTheme="minorEastAsia" w:eastAsiaTheme="minorEastAsia" w:hAnsiTheme="minorEastAsia" w:cs="Arial"/>
                <w:color w:val="000000"/>
                <w:sz w:val="24"/>
              </w:rPr>
              <w:t>98</w:t>
            </w:r>
            <w:r w:rsidRPr="00F26D86">
              <w:rPr>
                <w:rFonts w:asciiTheme="minorEastAsia" w:eastAsiaTheme="minorEastAsia" w:hAnsiTheme="minorEastAsia" w:cs="宋体" w:hint="eastAsia"/>
                <w:color w:val="000000"/>
                <w:sz w:val="24"/>
              </w:rPr>
              <w:t>％</w:t>
            </w:r>
            <w:r w:rsidRPr="00F26D86">
              <w:rPr>
                <w:rFonts w:asciiTheme="minorEastAsia" w:eastAsiaTheme="minorEastAsia" w:hAnsiTheme="minorEastAsia" w:cs="Arial"/>
                <w:color w:val="000000"/>
                <w:sz w:val="24"/>
              </w:rPr>
              <w:t xml:space="preserve">RH </w:t>
            </w:r>
          </w:p>
          <w:p w:rsidR="00F26D86" w:rsidRPr="00F26D86" w:rsidRDefault="00F26D86" w:rsidP="00F26D86">
            <w:pPr>
              <w:spacing w:line="276" w:lineRule="auto"/>
              <w:ind w:left="600" w:hangingChars="250" w:hanging="600"/>
              <w:rPr>
                <w:rFonts w:asciiTheme="minorEastAsia" w:eastAsiaTheme="minorEastAsia" w:hAnsiTheme="minorEastAsia" w:cs="宋体"/>
                <w:sz w:val="24"/>
              </w:rPr>
            </w:pPr>
            <w:r w:rsidRPr="00F26D86">
              <w:rPr>
                <w:rFonts w:asciiTheme="minorEastAsia" w:eastAsiaTheme="minorEastAsia" w:hAnsiTheme="minorEastAsia" w:cs="宋体" w:hint="eastAsia"/>
                <w:sz w:val="24"/>
              </w:rPr>
              <w:t>6）湿度偏差：</w:t>
            </w:r>
            <w:r w:rsidRPr="00F26D86">
              <w:rPr>
                <w:rFonts w:asciiTheme="minorEastAsia" w:eastAsiaTheme="minorEastAsia" w:hAnsiTheme="minorEastAsia" w:cs="Arial"/>
                <w:sz w:val="24"/>
              </w:rPr>
              <w:t>+2</w:t>
            </w:r>
            <w:r w:rsidR="00C95D32" w:rsidRPr="00F26D86">
              <w:rPr>
                <w:rFonts w:asciiTheme="minorEastAsia" w:eastAsiaTheme="minorEastAsia" w:hAnsiTheme="minorEastAsia" w:cs="宋体" w:hint="eastAsia"/>
                <w:sz w:val="24"/>
              </w:rPr>
              <w:t>％</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-3</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75</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RH</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±5</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≤75</w:t>
            </w:r>
            <w:r w:rsidRPr="00F26D86">
              <w:rPr>
                <w:rFonts w:asciiTheme="minorEastAsia" w:eastAsiaTheme="minorEastAsia" w:hAnsiTheme="minorEastAsia" w:cs="宋体" w:hint="eastAsia"/>
                <w:sz w:val="24"/>
              </w:rPr>
              <w:t>％</w:t>
            </w:r>
            <w:r w:rsidRPr="00F26D86">
              <w:rPr>
                <w:rFonts w:asciiTheme="minorEastAsia" w:eastAsiaTheme="minorEastAsia" w:hAnsiTheme="minorEastAsia" w:cs="Arial"/>
                <w:sz w:val="24"/>
              </w:rPr>
              <w:t>RH</w:t>
            </w:r>
            <w:r w:rsidRPr="00F26D86">
              <w:rPr>
                <w:rFonts w:asciiTheme="minorEastAsia" w:eastAsiaTheme="minorEastAsia" w:hAnsiTheme="minorEastAsia" w:cs="宋体" w:hint="eastAsia"/>
                <w:sz w:val="24"/>
              </w:rPr>
              <w:t>）</w:t>
            </w:r>
          </w:p>
          <w:p w:rsidR="00F26D86" w:rsidRPr="00F26D86" w:rsidRDefault="00F26D86" w:rsidP="00F26D86">
            <w:pPr>
              <w:spacing w:line="276" w:lineRule="auto"/>
              <w:rPr>
                <w:rFonts w:asciiTheme="minorEastAsia" w:eastAsiaTheme="minorEastAsia" w:hAnsiTheme="minorEastAsia" w:cs="Arial"/>
                <w:color w:val="000000"/>
                <w:sz w:val="24"/>
              </w:rPr>
            </w:pPr>
            <w:r w:rsidRPr="00F26D86">
              <w:rPr>
                <w:rFonts w:asciiTheme="minorEastAsia" w:eastAsiaTheme="minorEastAsia" w:hAnsiTheme="minorEastAsia" w:cs="Arial" w:hint="eastAsia"/>
                <w:color w:val="000000"/>
                <w:sz w:val="24"/>
              </w:rPr>
              <w:t>7）风速：</w:t>
            </w:r>
            <w:r w:rsidRPr="00F26D86">
              <w:rPr>
                <w:rFonts w:asciiTheme="minorEastAsia" w:eastAsiaTheme="minorEastAsia" w:hAnsiTheme="minorEastAsia" w:cs="Arial"/>
                <w:color w:val="000000"/>
                <w:sz w:val="24"/>
              </w:rPr>
              <w:t>≤1.7m/s</w:t>
            </w:r>
          </w:p>
          <w:p w:rsidR="00F26D86" w:rsidRPr="00F26D86" w:rsidRDefault="00F26D86" w:rsidP="00C95D32">
            <w:pPr>
              <w:spacing w:line="276" w:lineRule="auto"/>
              <w:ind w:left="600" w:hangingChars="250" w:hanging="600"/>
              <w:rPr>
                <w:rFonts w:asciiTheme="minorEastAsia" w:eastAsiaTheme="minorEastAsia" w:hAnsiTheme="minorEastAsia" w:cs="宋体"/>
                <w:sz w:val="24"/>
              </w:rPr>
            </w:pPr>
            <w:r w:rsidRPr="00F26D86">
              <w:rPr>
                <w:rFonts w:asciiTheme="minorEastAsia" w:eastAsiaTheme="minorEastAsia" w:hAnsiTheme="minorEastAsia" w:cs="宋体" w:hint="eastAsia"/>
                <w:sz w:val="24"/>
              </w:rPr>
              <w:t>8）分区控制：箱体深中间位置4米处设一活动隔板，4米深、3 米深箱体能分开控制，完成不同的试验任务，也能合二为一个箱体，统一控制。</w:t>
            </w:r>
          </w:p>
          <w:p w:rsidR="00F26D86" w:rsidRPr="00F26D86" w:rsidRDefault="00F26D86" w:rsidP="00F26D86">
            <w:pPr>
              <w:spacing w:line="276" w:lineRule="auto"/>
              <w:ind w:left="600" w:hangingChars="250" w:hanging="600"/>
              <w:rPr>
                <w:rFonts w:asciiTheme="minorEastAsia" w:eastAsiaTheme="minorEastAsia" w:hAnsiTheme="minorEastAsia" w:cs="宋体"/>
                <w:sz w:val="24"/>
              </w:rPr>
            </w:pPr>
            <w:r w:rsidRPr="00F26D86">
              <w:rPr>
                <w:rFonts w:asciiTheme="minorEastAsia" w:eastAsiaTheme="minorEastAsia" w:hAnsiTheme="minorEastAsia" w:cs="宋体" w:hint="eastAsia"/>
                <w:sz w:val="24"/>
              </w:rPr>
              <w:t>9）降温速率：</w:t>
            </w:r>
            <w:r w:rsidRPr="00F26D86">
              <w:rPr>
                <w:rFonts w:asciiTheme="minorEastAsia" w:eastAsiaTheme="minorEastAsia" w:hAnsiTheme="minorEastAsia" w:cs="Arial"/>
                <w:sz w:val="24"/>
              </w:rPr>
              <w:t>≥</w:t>
            </w:r>
            <w:r w:rsidRPr="00F26D86">
              <w:rPr>
                <w:rFonts w:asciiTheme="minorEastAsia" w:eastAsiaTheme="minorEastAsia" w:hAnsiTheme="minorEastAsia" w:cs="宋体" w:hint="eastAsia"/>
                <w:color w:val="FF0000"/>
                <w:sz w:val="24"/>
              </w:rPr>
              <w:t>2</w:t>
            </w:r>
            <w:r w:rsidRPr="00F26D86">
              <w:rPr>
                <w:rFonts w:asciiTheme="minorEastAsia" w:eastAsiaTheme="minorEastAsia" w:hAnsiTheme="minorEastAsia" w:cs="宋体" w:hint="eastAsia"/>
                <w:sz w:val="24"/>
              </w:rPr>
              <w:t>℃/min（不带载）。升温速率</w:t>
            </w:r>
            <w:r w:rsidRPr="00F26D86">
              <w:rPr>
                <w:rFonts w:asciiTheme="minorEastAsia" w:eastAsiaTheme="minorEastAsia" w:hAnsiTheme="minorEastAsia" w:cs="Arial"/>
                <w:sz w:val="24"/>
              </w:rPr>
              <w:t>≥</w:t>
            </w:r>
            <w:r w:rsidRPr="00F26D86">
              <w:rPr>
                <w:rFonts w:asciiTheme="minorEastAsia" w:eastAsiaTheme="minorEastAsia" w:hAnsiTheme="minorEastAsia" w:cs="宋体" w:hint="eastAsia"/>
                <w:color w:val="FF0000"/>
                <w:sz w:val="24"/>
              </w:rPr>
              <w:t>5</w:t>
            </w:r>
            <w:r w:rsidRPr="00F26D86">
              <w:rPr>
                <w:rFonts w:asciiTheme="minorEastAsia" w:eastAsiaTheme="minorEastAsia" w:hAnsiTheme="minorEastAsia" w:cs="宋体" w:hint="eastAsia"/>
                <w:sz w:val="24"/>
              </w:rPr>
              <w:t>℃/min（不带载）</w:t>
            </w:r>
          </w:p>
          <w:p w:rsidR="00F26D86" w:rsidRPr="00F26D86" w:rsidRDefault="00F26D86" w:rsidP="00F26D86">
            <w:pPr>
              <w:spacing w:line="276" w:lineRule="auto"/>
              <w:ind w:hanging="5"/>
              <w:rPr>
                <w:rFonts w:asciiTheme="minorEastAsia" w:eastAsiaTheme="minorEastAsia" w:hAnsiTheme="minorEastAsia" w:cs="宋体"/>
                <w:sz w:val="24"/>
              </w:rPr>
            </w:pPr>
            <w:r w:rsidRPr="00F26D86">
              <w:rPr>
                <w:rFonts w:asciiTheme="minorEastAsia" w:eastAsiaTheme="minorEastAsia" w:hAnsiTheme="minorEastAsia" w:cs="宋体" w:hint="eastAsia"/>
                <w:sz w:val="24"/>
              </w:rPr>
              <w:t>10）配置液氮降温接口，可实现降温</w:t>
            </w:r>
            <w:r w:rsidRPr="00F26D86">
              <w:rPr>
                <w:rFonts w:asciiTheme="minorEastAsia" w:eastAsiaTheme="minorEastAsia" w:hAnsiTheme="minorEastAsia" w:cs="Arial"/>
                <w:sz w:val="24"/>
              </w:rPr>
              <w:t>≥</w:t>
            </w:r>
            <w:r w:rsidRPr="00F26D86">
              <w:rPr>
                <w:rFonts w:asciiTheme="minorEastAsia" w:eastAsiaTheme="minorEastAsia" w:hAnsiTheme="minorEastAsia" w:cs="宋体" w:hint="eastAsia"/>
                <w:sz w:val="24"/>
              </w:rPr>
              <w:t>5℃/min温变速率</w:t>
            </w:r>
          </w:p>
          <w:p w:rsidR="00F26D86" w:rsidRPr="00F26D86" w:rsidRDefault="00F26D86" w:rsidP="00F26D86">
            <w:pPr>
              <w:spacing w:line="276" w:lineRule="auto"/>
              <w:ind w:hanging="5"/>
              <w:rPr>
                <w:rFonts w:asciiTheme="minorEastAsia" w:eastAsiaTheme="minorEastAsia" w:hAnsiTheme="minorEastAsia" w:cs="宋体"/>
                <w:sz w:val="24"/>
              </w:rPr>
            </w:pPr>
            <w:r w:rsidRPr="00F26D86">
              <w:rPr>
                <w:rFonts w:asciiTheme="minorEastAsia" w:eastAsiaTheme="minorEastAsia" w:hAnsiTheme="minorEastAsia" w:cs="宋体" w:hint="eastAsia"/>
                <w:sz w:val="24"/>
              </w:rPr>
              <w:t>11）排烟装置：配建一套排烟装置，含合适的排烟转接口，用于车辆运行产生的热废气排出到舱外。排烟孔在机械室一侧，配置风机排到室外，排烟孔加阀门。留4个Ф200。</w:t>
            </w:r>
          </w:p>
          <w:p w:rsidR="00F26D86" w:rsidRPr="00F26D86" w:rsidRDefault="00F26D86" w:rsidP="00F26D86">
            <w:pPr>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sz w:val="24"/>
              </w:rPr>
              <w:t>12)气压平衡装置：工作室顶部设气压平衡装置，用于平衡振动造成的室内气压波</w:t>
            </w:r>
          </w:p>
          <w:p w:rsidR="00F26D86" w:rsidRPr="00F26D86" w:rsidRDefault="00F26D86" w:rsidP="00F26D86">
            <w:pPr>
              <w:spacing w:line="276" w:lineRule="auto"/>
              <w:rPr>
                <w:rFonts w:asciiTheme="minorEastAsia" w:eastAsiaTheme="minorEastAsia" w:hAnsiTheme="minorEastAsia"/>
                <w:bCs/>
                <w:sz w:val="24"/>
              </w:rPr>
            </w:pPr>
            <w:r w:rsidRPr="00F26D86">
              <w:rPr>
                <w:rFonts w:asciiTheme="minorEastAsia" w:eastAsiaTheme="minorEastAsia" w:hAnsiTheme="minorEastAsia" w:cs="宋体" w:hint="eastAsia"/>
                <w:sz w:val="24"/>
              </w:rPr>
              <w:t>动。</w:t>
            </w:r>
          </w:p>
          <w:p w:rsidR="00F26D86" w:rsidRPr="00F26D86" w:rsidRDefault="00F26D86" w:rsidP="00F26D86">
            <w:pPr>
              <w:tabs>
                <w:tab w:val="left" w:pos="420"/>
              </w:tabs>
              <w:spacing w:line="276" w:lineRule="auto"/>
              <w:ind w:hanging="5"/>
              <w:rPr>
                <w:rFonts w:asciiTheme="minorEastAsia" w:eastAsiaTheme="minorEastAsia" w:hAnsiTheme="minorEastAsia" w:cs="宋体"/>
                <w:sz w:val="24"/>
              </w:rPr>
            </w:pPr>
            <w:r w:rsidRPr="00F26D86">
              <w:rPr>
                <w:rFonts w:asciiTheme="minorEastAsia" w:eastAsiaTheme="minorEastAsia" w:hAnsiTheme="minorEastAsia" w:cs="宋体" w:hint="eastAsia"/>
                <w:sz w:val="24"/>
              </w:rPr>
              <w:t>13）底板结构强度：箱内总的承重量</w:t>
            </w:r>
            <w:r w:rsidRPr="00F26D86">
              <w:rPr>
                <w:rFonts w:asciiTheme="minorEastAsia" w:eastAsiaTheme="minorEastAsia" w:hAnsiTheme="minorEastAsia" w:cs="Arial"/>
                <w:sz w:val="24"/>
              </w:rPr>
              <w:t>≥</w:t>
            </w:r>
            <w:r w:rsidRPr="00F26D86">
              <w:rPr>
                <w:rFonts w:asciiTheme="minorEastAsia" w:eastAsiaTheme="minorEastAsia" w:hAnsiTheme="minorEastAsia" w:cs="宋体" w:hint="eastAsia"/>
                <w:sz w:val="24"/>
              </w:rPr>
              <w:t>20</w:t>
            </w:r>
            <w:r w:rsidRPr="00F26D86">
              <w:rPr>
                <w:rFonts w:asciiTheme="minorEastAsia" w:eastAsiaTheme="minorEastAsia" w:hAnsiTheme="minorEastAsia" w:cs="Arial" w:hint="eastAsia"/>
                <w:sz w:val="24"/>
              </w:rPr>
              <w:t>吨</w:t>
            </w:r>
            <w:r w:rsidRPr="00F26D86">
              <w:rPr>
                <w:rFonts w:asciiTheme="minorEastAsia" w:eastAsiaTheme="minorEastAsia" w:hAnsiTheme="minorEastAsia" w:cs="宋体" w:hint="eastAsia"/>
                <w:sz w:val="24"/>
              </w:rPr>
              <w:t>（均匀负载），每平方米承重</w:t>
            </w:r>
            <w:r w:rsidRPr="00F26D86">
              <w:rPr>
                <w:rFonts w:asciiTheme="minorEastAsia" w:eastAsiaTheme="minorEastAsia" w:hAnsiTheme="minorEastAsia" w:cs="Arial"/>
                <w:sz w:val="24"/>
              </w:rPr>
              <w:t>≥</w:t>
            </w:r>
            <w:r w:rsidRPr="00F26D86">
              <w:rPr>
                <w:rFonts w:asciiTheme="minorEastAsia" w:eastAsiaTheme="minorEastAsia" w:hAnsiTheme="minorEastAsia" w:cs="宋体" w:hint="eastAsia"/>
                <w:sz w:val="24"/>
              </w:rPr>
              <w:t>2</w:t>
            </w:r>
            <w:r w:rsidRPr="00F26D86">
              <w:rPr>
                <w:rFonts w:asciiTheme="minorEastAsia" w:eastAsiaTheme="minorEastAsia" w:hAnsiTheme="minorEastAsia" w:cs="Arial" w:hint="eastAsia"/>
                <w:sz w:val="24"/>
              </w:rPr>
              <w:t>吨</w:t>
            </w:r>
            <w:r w:rsidRPr="00F26D86">
              <w:rPr>
                <w:rFonts w:asciiTheme="minorEastAsia" w:eastAsiaTheme="minorEastAsia" w:hAnsiTheme="minorEastAsia" w:cs="宋体" w:hint="eastAsia"/>
                <w:sz w:val="24"/>
              </w:rPr>
              <w:t>。</w:t>
            </w:r>
          </w:p>
          <w:tbl>
            <w:tblPr>
              <w:tblW w:w="0" w:type="auto"/>
              <w:tblBorders>
                <w:top w:val="nil"/>
                <w:left w:val="nil"/>
                <w:bottom w:val="nil"/>
                <w:right w:val="nil"/>
              </w:tblBorders>
              <w:tblLayout w:type="fixed"/>
              <w:tblLook w:val="0000"/>
            </w:tblPr>
            <w:tblGrid>
              <w:gridCol w:w="7241"/>
            </w:tblGrid>
            <w:tr w:rsidR="00F26D86" w:rsidRPr="00F26D86" w:rsidTr="005E1DBD">
              <w:trPr>
                <w:trHeight w:val="112"/>
              </w:trPr>
              <w:tc>
                <w:tcPr>
                  <w:tcW w:w="7241" w:type="dxa"/>
                </w:tcPr>
                <w:p w:rsidR="00F26D86" w:rsidRPr="00F26D86" w:rsidRDefault="00F26D86" w:rsidP="00F26D86">
                  <w:pPr>
                    <w:autoSpaceDE w:val="0"/>
                    <w:autoSpaceDN w:val="0"/>
                    <w:adjustRightInd w:val="0"/>
                    <w:spacing w:line="276" w:lineRule="auto"/>
                    <w:jc w:val="left"/>
                    <w:rPr>
                      <w:rFonts w:asciiTheme="minorEastAsia" w:eastAsiaTheme="minorEastAsia" w:hAnsiTheme="minorEastAsia" w:cs="宋体"/>
                      <w:color w:val="000000"/>
                      <w:kern w:val="0"/>
                      <w:sz w:val="24"/>
                    </w:rPr>
                  </w:pPr>
                  <w:r w:rsidRPr="00F26D86">
                    <w:rPr>
                      <w:rFonts w:asciiTheme="minorEastAsia" w:eastAsiaTheme="minorEastAsia" w:hAnsiTheme="minorEastAsia" w:cs="宋体" w:hint="eastAsia"/>
                      <w:sz w:val="24"/>
                    </w:rPr>
                    <w:t>（</w:t>
                  </w:r>
                  <w:r w:rsidRPr="00F26D86">
                    <w:rPr>
                      <w:rFonts w:asciiTheme="minorEastAsia" w:eastAsiaTheme="minorEastAsia" w:hAnsiTheme="minorEastAsia" w:cs="宋体" w:hint="eastAsia"/>
                      <w:color w:val="000000"/>
                      <w:kern w:val="0"/>
                      <w:sz w:val="24"/>
                    </w:rPr>
                    <w:t>承重轨道：载重</w:t>
                  </w:r>
                  <w:r w:rsidRPr="00F26D86">
                    <w:rPr>
                      <w:rFonts w:asciiTheme="minorEastAsia" w:eastAsiaTheme="minorEastAsia" w:hAnsiTheme="minorEastAsia" w:cs="Arial" w:hint="eastAsia"/>
                      <w:color w:val="000000"/>
                      <w:kern w:val="0"/>
                      <w:sz w:val="24"/>
                    </w:rPr>
                    <w:t>2</w:t>
                  </w:r>
                  <w:r w:rsidRPr="00F26D86">
                    <w:rPr>
                      <w:rFonts w:asciiTheme="minorEastAsia" w:eastAsiaTheme="minorEastAsia" w:hAnsiTheme="minorEastAsia" w:cs="Arial"/>
                      <w:color w:val="000000"/>
                      <w:kern w:val="0"/>
                      <w:sz w:val="24"/>
                    </w:rPr>
                    <w:t>0T</w:t>
                  </w:r>
                  <w:r w:rsidRPr="00F26D86">
                    <w:rPr>
                      <w:rFonts w:asciiTheme="minorEastAsia" w:eastAsiaTheme="minorEastAsia" w:hAnsiTheme="minorEastAsia" w:cs="Arial" w:hint="eastAsia"/>
                      <w:color w:val="000000"/>
                      <w:kern w:val="0"/>
                      <w:sz w:val="24"/>
                    </w:rPr>
                    <w:t xml:space="preserve">以上，宽度1000mm， </w:t>
                  </w:r>
                  <w:r w:rsidRPr="00F26D86">
                    <w:rPr>
                      <w:rFonts w:asciiTheme="minorEastAsia" w:eastAsiaTheme="minorEastAsia" w:hAnsiTheme="minorEastAsia" w:cs="宋体" w:hint="eastAsia"/>
                      <w:color w:val="000000"/>
                      <w:kern w:val="0"/>
                      <w:sz w:val="24"/>
                    </w:rPr>
                    <w:t>中心距</w:t>
                  </w:r>
                  <w:r w:rsidRPr="00F26D86">
                    <w:rPr>
                      <w:rFonts w:asciiTheme="minorEastAsia" w:eastAsiaTheme="minorEastAsia" w:hAnsiTheme="minorEastAsia" w:cs="Arial"/>
                      <w:color w:val="000000"/>
                      <w:kern w:val="0"/>
                      <w:sz w:val="24"/>
                    </w:rPr>
                    <w:t>300mm</w:t>
                  </w:r>
                  <w:r w:rsidRPr="00F26D86">
                    <w:rPr>
                      <w:rFonts w:asciiTheme="minorEastAsia" w:eastAsiaTheme="minorEastAsia" w:hAnsiTheme="minorEastAsia" w:cs="Arial" w:hint="eastAsia"/>
                      <w:color w:val="000000"/>
                      <w:kern w:val="0"/>
                      <w:sz w:val="24"/>
                    </w:rPr>
                    <w:t>）</w:t>
                  </w:r>
                </w:p>
              </w:tc>
            </w:tr>
          </w:tbl>
          <w:p w:rsidR="00F26D86" w:rsidRPr="00F26D86" w:rsidRDefault="00F26D86" w:rsidP="00F26D86">
            <w:pPr>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sz w:val="24"/>
              </w:rPr>
              <w:t>14）溢流孔：箱体前、中、后部居下位置各设有一溢流孔，以便于冷凝水的流出。</w:t>
            </w:r>
          </w:p>
          <w:p w:rsidR="00F26D86" w:rsidRPr="00F26D86" w:rsidRDefault="00F26D86" w:rsidP="00F26D86">
            <w:pPr>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sz w:val="24"/>
              </w:rPr>
              <w:lastRenderedPageBreak/>
              <w:t>15）预留接口升级：为后期升级预留接口、空间等技术准备，</w:t>
            </w:r>
            <w:r w:rsidRPr="00F26D86">
              <w:rPr>
                <w:rFonts w:asciiTheme="minorEastAsia" w:eastAsiaTheme="minorEastAsia" w:hAnsiTheme="minorEastAsia" w:cs="宋体" w:hint="eastAsia"/>
                <w:color w:val="FF0000"/>
                <w:sz w:val="24"/>
              </w:rPr>
              <w:t>如整车太阳辐射等</w:t>
            </w:r>
            <w:r w:rsidRPr="00F26D86">
              <w:rPr>
                <w:rFonts w:asciiTheme="minorEastAsia" w:eastAsiaTheme="minorEastAsia" w:hAnsiTheme="minorEastAsia" w:cs="宋体" w:hint="eastAsia"/>
                <w:sz w:val="24"/>
              </w:rPr>
              <w:t>。</w:t>
            </w:r>
          </w:p>
          <w:p w:rsidR="00F26D86" w:rsidRPr="00F26D86" w:rsidRDefault="00F26D86" w:rsidP="00F26D86">
            <w:pPr>
              <w:tabs>
                <w:tab w:val="left" w:pos="792"/>
              </w:tabs>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sz w:val="24"/>
              </w:rPr>
              <w:t>16）温度采样仪：配有一套数采样仪（16通道以上），可实时监测、记录并显示曲线（温度、电压、电流、</w:t>
            </w:r>
            <w:r w:rsidRPr="00F26D86">
              <w:rPr>
                <w:rFonts w:asciiTheme="minorEastAsia" w:eastAsiaTheme="minorEastAsia" w:hAnsiTheme="minorEastAsia" w:cs="Arial"/>
                <w:sz w:val="24"/>
                <w:shd w:val="clear" w:color="auto" w:fill="FFFFFF"/>
              </w:rPr>
              <w:t>脉冲和逻辑信号</w:t>
            </w:r>
            <w:r w:rsidRPr="00F26D86">
              <w:rPr>
                <w:rFonts w:asciiTheme="minorEastAsia" w:eastAsiaTheme="minorEastAsia" w:hAnsiTheme="minorEastAsia" w:cs="宋体" w:hint="eastAsia"/>
                <w:sz w:val="24"/>
              </w:rPr>
              <w:t>）。</w:t>
            </w:r>
          </w:p>
          <w:p w:rsidR="00F26D86" w:rsidRPr="00F26D86" w:rsidRDefault="00F26D86" w:rsidP="00F26D86">
            <w:pPr>
              <w:spacing w:line="276" w:lineRule="auto"/>
              <w:ind w:hanging="5"/>
              <w:rPr>
                <w:rFonts w:asciiTheme="minorEastAsia" w:eastAsiaTheme="minorEastAsia" w:hAnsiTheme="minorEastAsia" w:cs="宋体"/>
                <w:color w:val="FF0000"/>
                <w:sz w:val="24"/>
              </w:rPr>
            </w:pPr>
            <w:r w:rsidRPr="00F26D86">
              <w:rPr>
                <w:rFonts w:asciiTheme="minorEastAsia" w:eastAsiaTheme="minorEastAsia" w:hAnsiTheme="minorEastAsia" w:cs="宋体" w:hint="eastAsia"/>
                <w:color w:val="FF0000"/>
                <w:sz w:val="24"/>
              </w:rPr>
              <w:t>17）新、干风系统：配套建设一套新风系统，用于样品低温试验需要，配有干空气进口，由控制阀，管路，吸干机和控制电路组成；开启时具有调温防凝露功能和除湿功能。露点温度</w:t>
            </w:r>
            <w:r w:rsidRPr="00F26D86">
              <w:rPr>
                <w:rFonts w:asciiTheme="minorEastAsia" w:eastAsiaTheme="minorEastAsia" w:hAnsiTheme="minorEastAsia" w:cs="Arial"/>
                <w:color w:val="FF0000"/>
                <w:sz w:val="24"/>
              </w:rPr>
              <w:t>≤</w:t>
            </w:r>
            <w:r w:rsidRPr="00F26D86">
              <w:rPr>
                <w:rFonts w:asciiTheme="minorEastAsia" w:eastAsiaTheme="minorEastAsia" w:hAnsiTheme="minorEastAsia" w:cs="Arial" w:hint="eastAsia"/>
                <w:color w:val="FF0000"/>
                <w:sz w:val="24"/>
              </w:rPr>
              <w:t>－40</w:t>
            </w:r>
            <w:r w:rsidRPr="00F26D86">
              <w:rPr>
                <w:rFonts w:asciiTheme="minorEastAsia" w:eastAsiaTheme="minorEastAsia" w:hAnsiTheme="minorEastAsia" w:cs="宋体" w:hint="eastAsia"/>
                <w:color w:val="FF0000"/>
                <w:sz w:val="24"/>
              </w:rPr>
              <w:t>℃，需满足新风温湿度需求，干风量</w:t>
            </w:r>
            <w:r w:rsidRPr="00F26D86">
              <w:rPr>
                <w:rFonts w:asciiTheme="minorEastAsia" w:eastAsiaTheme="minorEastAsia" w:hAnsiTheme="minorEastAsia" w:cs="Arial"/>
                <w:color w:val="FF0000"/>
                <w:sz w:val="24"/>
              </w:rPr>
              <w:t>≥</w:t>
            </w:r>
            <w:r w:rsidRPr="00F26D86">
              <w:rPr>
                <w:rFonts w:asciiTheme="minorEastAsia" w:eastAsiaTheme="minorEastAsia" w:hAnsiTheme="minorEastAsia" w:cs="Arial" w:hint="eastAsia"/>
                <w:color w:val="FF0000"/>
                <w:sz w:val="24"/>
              </w:rPr>
              <w:t>24</w:t>
            </w:r>
            <w:r w:rsidRPr="00F26D86">
              <w:rPr>
                <w:rFonts w:asciiTheme="minorEastAsia" w:eastAsiaTheme="minorEastAsia" w:hAnsiTheme="minorEastAsia" w:cs="宋体" w:hint="eastAsia"/>
                <w:color w:val="FF0000"/>
                <w:sz w:val="24"/>
              </w:rPr>
              <w:t>m</w:t>
            </w:r>
            <w:r w:rsidRPr="00F26D86">
              <w:rPr>
                <w:rFonts w:asciiTheme="minorEastAsia" w:eastAsiaTheme="minorEastAsia" w:hAnsiTheme="minorEastAsia" w:cs="宋体" w:hint="eastAsia"/>
                <w:color w:val="FF0000"/>
                <w:sz w:val="24"/>
                <w:vertAlign w:val="superscript"/>
              </w:rPr>
              <w:t>3</w:t>
            </w:r>
            <w:r w:rsidRPr="00F26D86">
              <w:rPr>
                <w:rFonts w:asciiTheme="minorEastAsia" w:eastAsiaTheme="minorEastAsia" w:hAnsiTheme="minorEastAsia" w:cs="宋体" w:hint="eastAsia"/>
                <w:color w:val="FF0000"/>
                <w:sz w:val="24"/>
              </w:rPr>
              <w:t xml:space="preserve"> /min，各分区域均有单独出风口，7米的留6个，另外2个箱子各留2个孔。</w:t>
            </w:r>
          </w:p>
          <w:p w:rsidR="00F26D86" w:rsidRPr="00F26D86" w:rsidRDefault="00F26D86" w:rsidP="00F26D86">
            <w:pPr>
              <w:spacing w:line="276" w:lineRule="auto"/>
              <w:rPr>
                <w:rFonts w:asciiTheme="minorEastAsia" w:eastAsiaTheme="minorEastAsia" w:hAnsiTheme="minorEastAsia" w:cs="宋体"/>
                <w:color w:val="0000FF"/>
                <w:sz w:val="24"/>
              </w:rPr>
            </w:pPr>
            <w:r w:rsidRPr="00F26D86">
              <w:rPr>
                <w:rFonts w:asciiTheme="minorEastAsia" w:eastAsiaTheme="minorEastAsia" w:hAnsiTheme="minorEastAsia" w:cs="宋体" w:hint="eastAsia"/>
                <w:color w:val="0000FF"/>
                <w:sz w:val="24"/>
              </w:rPr>
              <w:t>18）HC/CO采样及监测系统：一套，用于箱内HC/CO的浓度采样、报警及自动抽排与平衡。</w:t>
            </w:r>
          </w:p>
          <w:p w:rsidR="00F26D86" w:rsidRPr="00F26D86" w:rsidRDefault="00F26D86" w:rsidP="00F26D86">
            <w:pPr>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color w:val="0000FF"/>
                <w:sz w:val="24"/>
              </w:rPr>
              <w:t>19）</w:t>
            </w:r>
            <w:r w:rsidRPr="00F26D86">
              <w:rPr>
                <w:rFonts w:asciiTheme="minorEastAsia" w:eastAsiaTheme="minorEastAsia" w:hAnsiTheme="minorEastAsia" w:cs="宋体" w:hint="eastAsia"/>
                <w:sz w:val="24"/>
              </w:rPr>
              <w:t>静态耐热耗（5000Kg）动态耐热耗（50KW）</w:t>
            </w:r>
          </w:p>
          <w:p w:rsidR="00F26D86" w:rsidRPr="00F26D86" w:rsidRDefault="00F26D86" w:rsidP="00F26D86">
            <w:pPr>
              <w:spacing w:line="276" w:lineRule="auto"/>
              <w:rPr>
                <w:rFonts w:asciiTheme="minorEastAsia" w:eastAsiaTheme="minorEastAsia" w:hAnsiTheme="minorEastAsia" w:cs="宋体"/>
                <w:sz w:val="24"/>
              </w:rPr>
            </w:pPr>
            <w:r w:rsidRPr="00F26D86">
              <w:rPr>
                <w:rFonts w:asciiTheme="minorEastAsia" w:eastAsiaTheme="minorEastAsia" w:hAnsiTheme="minorEastAsia" w:cs="宋体" w:hint="eastAsia"/>
                <w:sz w:val="24"/>
              </w:rPr>
              <w:t>动态耐热耗的温度区间（-40~90℃，1℃/min）。</w:t>
            </w:r>
          </w:p>
          <w:p w:rsidR="00F26D86" w:rsidRPr="00F26D86" w:rsidRDefault="00F26D86" w:rsidP="00F26D86">
            <w:pPr>
              <w:spacing w:line="276" w:lineRule="auto"/>
              <w:rPr>
                <w:rFonts w:asciiTheme="minorEastAsia" w:eastAsiaTheme="minorEastAsia" w:hAnsiTheme="minorEastAsia" w:cs="宋体"/>
                <w:sz w:val="24"/>
              </w:rPr>
            </w:pPr>
          </w:p>
          <w:p w:rsidR="00F26D86" w:rsidRPr="00F26D86" w:rsidRDefault="00F26D86" w:rsidP="00F26D86">
            <w:pPr>
              <w:spacing w:line="276" w:lineRule="auto"/>
              <w:rPr>
                <w:rFonts w:asciiTheme="minorEastAsia" w:eastAsiaTheme="minorEastAsia" w:hAnsiTheme="minorEastAsia" w:cs="宋体"/>
                <w:sz w:val="24"/>
              </w:rPr>
            </w:pPr>
          </w:p>
          <w:p w:rsidR="00F26D86" w:rsidRPr="00F26D86" w:rsidRDefault="00F26D86" w:rsidP="00F26D86">
            <w:pPr>
              <w:widowControl/>
              <w:spacing w:line="276" w:lineRule="auto"/>
              <w:jc w:val="left"/>
              <w:rPr>
                <w:rFonts w:asciiTheme="minorEastAsia" w:eastAsiaTheme="minorEastAsia" w:hAnsiTheme="minorEastAsia" w:cs="Arial"/>
                <w:sz w:val="24"/>
              </w:rPr>
            </w:pPr>
            <w:r w:rsidRPr="00F26D86">
              <w:rPr>
                <w:rFonts w:asciiTheme="minorEastAsia" w:eastAsiaTheme="minorEastAsia" w:hAnsiTheme="minorEastAsia" w:cs="Arial" w:hint="eastAsia"/>
                <w:b/>
                <w:sz w:val="24"/>
              </w:rPr>
              <w:t>3</w:t>
            </w:r>
            <w:r w:rsidRPr="00F26D86">
              <w:rPr>
                <w:rFonts w:asciiTheme="minorEastAsia" w:eastAsiaTheme="minorEastAsia" w:hAnsiTheme="minorEastAsia" w:cs="宋体" w:hint="eastAsia"/>
                <w:b/>
                <w:sz w:val="24"/>
              </w:rPr>
              <w:t>、其他要求</w:t>
            </w:r>
          </w:p>
          <w:p w:rsidR="00F26D86" w:rsidRPr="00F26D86" w:rsidRDefault="00F26D86" w:rsidP="00F26D86">
            <w:pPr>
              <w:tabs>
                <w:tab w:val="left" w:pos="420"/>
              </w:tabs>
              <w:spacing w:line="276" w:lineRule="auto"/>
              <w:ind w:hanging="5"/>
              <w:rPr>
                <w:rFonts w:asciiTheme="minorEastAsia" w:eastAsiaTheme="minorEastAsia" w:hAnsiTheme="minorEastAsia" w:cs="宋体"/>
                <w:sz w:val="24"/>
              </w:rPr>
            </w:pPr>
            <w:r w:rsidRPr="00F26D86">
              <w:rPr>
                <w:rFonts w:asciiTheme="minorEastAsia" w:eastAsiaTheme="minorEastAsia" w:hAnsiTheme="minorEastAsia" w:cs="Arial" w:hint="eastAsia"/>
                <w:sz w:val="24"/>
              </w:rPr>
              <w:t>1）</w:t>
            </w:r>
            <w:r w:rsidRPr="00F26D86">
              <w:rPr>
                <w:rFonts w:asciiTheme="minorEastAsia" w:eastAsiaTheme="minorEastAsia" w:hAnsiTheme="minorEastAsia" w:cs="宋体" w:hint="eastAsia"/>
                <w:sz w:val="24"/>
              </w:rPr>
              <w:t>数据接口（R232和网口）可传递数据连接至局域网。</w:t>
            </w:r>
          </w:p>
          <w:p w:rsidR="00F26D86" w:rsidRPr="00F26D86" w:rsidRDefault="00F26D86" w:rsidP="00F26D86">
            <w:pPr>
              <w:spacing w:line="276" w:lineRule="auto"/>
              <w:rPr>
                <w:rFonts w:asciiTheme="minorEastAsia" w:eastAsiaTheme="minorEastAsia" w:hAnsiTheme="minorEastAsia" w:cs="Arial"/>
                <w:sz w:val="24"/>
              </w:rPr>
            </w:pPr>
            <w:r w:rsidRPr="00F26D86">
              <w:rPr>
                <w:rFonts w:asciiTheme="minorEastAsia" w:eastAsiaTheme="minorEastAsia" w:hAnsiTheme="minorEastAsia" w:cs="Arial" w:hint="eastAsia"/>
                <w:sz w:val="24"/>
              </w:rPr>
              <w:t>2）自动记录设备温湿度，并能生成曲线及电子文档</w:t>
            </w:r>
          </w:p>
          <w:p w:rsidR="00F26D86" w:rsidRPr="00F26D86" w:rsidRDefault="00F26D86" w:rsidP="00F26D86">
            <w:pPr>
              <w:tabs>
                <w:tab w:val="left" w:pos="420"/>
              </w:tabs>
              <w:spacing w:line="276" w:lineRule="auto"/>
              <w:ind w:hanging="5"/>
              <w:rPr>
                <w:rFonts w:asciiTheme="minorEastAsia" w:eastAsiaTheme="minorEastAsia" w:hAnsiTheme="minorEastAsia" w:cs="宋体"/>
                <w:sz w:val="24"/>
              </w:rPr>
            </w:pPr>
            <w:r w:rsidRPr="00F26D86">
              <w:rPr>
                <w:rFonts w:asciiTheme="minorEastAsia" w:eastAsiaTheme="minorEastAsia" w:hAnsiTheme="minorEastAsia" w:cs="Arial" w:hint="eastAsia"/>
                <w:sz w:val="24"/>
              </w:rPr>
              <w:t>3</w:t>
            </w:r>
            <w:r w:rsidRPr="00F26D86">
              <w:rPr>
                <w:rFonts w:asciiTheme="minorEastAsia" w:eastAsiaTheme="minorEastAsia" w:hAnsiTheme="minorEastAsia" w:cs="宋体" w:hint="eastAsia"/>
                <w:sz w:val="24"/>
              </w:rPr>
              <w:t>）3米室、4米室要配建各一套过渡室；</w:t>
            </w:r>
          </w:p>
          <w:p w:rsidR="00F26D86" w:rsidRPr="00F26D86" w:rsidRDefault="00F26D86" w:rsidP="00F26D86">
            <w:pPr>
              <w:tabs>
                <w:tab w:val="left" w:pos="420"/>
              </w:tabs>
              <w:spacing w:line="276" w:lineRule="auto"/>
              <w:ind w:hanging="5"/>
              <w:rPr>
                <w:rFonts w:asciiTheme="minorEastAsia" w:eastAsiaTheme="minorEastAsia" w:hAnsiTheme="minorEastAsia"/>
                <w:sz w:val="24"/>
              </w:rPr>
            </w:pPr>
            <w:r w:rsidRPr="00F26D86">
              <w:rPr>
                <w:rFonts w:asciiTheme="minorEastAsia" w:eastAsiaTheme="minorEastAsia" w:hAnsiTheme="minorEastAsia" w:cs="宋体" w:hint="eastAsia"/>
                <w:sz w:val="24"/>
              </w:rPr>
              <w:t>4）观察窗：3个箱体各配置2个观察窗。</w:t>
            </w:r>
          </w:p>
          <w:p w:rsidR="00F26D86" w:rsidRDefault="00F26D86" w:rsidP="00F26D86">
            <w:pPr>
              <w:tabs>
                <w:tab w:val="left" w:pos="792"/>
              </w:tabs>
              <w:spacing w:line="276" w:lineRule="auto"/>
              <w:rPr>
                <w:rFonts w:asciiTheme="minorEastAsia" w:eastAsiaTheme="minorEastAsia" w:hAnsiTheme="minorEastAsia" w:hint="eastAsia"/>
                <w:sz w:val="24"/>
              </w:rPr>
            </w:pPr>
          </w:p>
          <w:p w:rsidR="00CC1CBB" w:rsidRDefault="00CC1CBB" w:rsidP="00F26D86">
            <w:pPr>
              <w:tabs>
                <w:tab w:val="left" w:pos="792"/>
              </w:tabs>
              <w:spacing w:line="276" w:lineRule="auto"/>
              <w:rPr>
                <w:rFonts w:asciiTheme="minorEastAsia" w:eastAsiaTheme="minorEastAsia" w:hAnsiTheme="minorEastAsia" w:hint="eastAsia"/>
                <w:sz w:val="24"/>
              </w:rPr>
            </w:pPr>
          </w:p>
          <w:p w:rsidR="00CC1CBB" w:rsidRDefault="00CC1CBB" w:rsidP="00CC1CBB">
            <w:pPr>
              <w:spacing w:line="276" w:lineRule="auto"/>
              <w:rPr>
                <w:rFonts w:ascii="宋体" w:hAnsi="宋体" w:cs="宋体"/>
                <w:color w:val="FF0000"/>
                <w:sz w:val="24"/>
              </w:rPr>
            </w:pPr>
            <w:r>
              <w:rPr>
                <w:rFonts w:ascii="宋体" w:hAnsi="宋体" w:cs="宋体" w:hint="eastAsia"/>
                <w:color w:val="FF0000"/>
                <w:sz w:val="24"/>
              </w:rPr>
              <w:t>备注：移动的动力线或冷却水管需要加坦克链。</w:t>
            </w:r>
          </w:p>
          <w:p w:rsidR="00CC1CBB" w:rsidRDefault="00CC1CBB" w:rsidP="00CC1CBB">
            <w:pPr>
              <w:rPr>
                <w:rFonts w:ascii="宋体" w:hAnsi="宋体" w:cs="Arial" w:hint="eastAsia"/>
                <w:color w:val="FF0000"/>
                <w:sz w:val="24"/>
              </w:rPr>
            </w:pPr>
            <w:r>
              <w:rPr>
                <w:rFonts w:ascii="宋体" w:hAnsi="宋体" w:cs="Arial" w:hint="eastAsia"/>
                <w:color w:val="FF0000"/>
                <w:sz w:val="24"/>
              </w:rPr>
              <w:t>安全保护:</w:t>
            </w:r>
          </w:p>
          <w:p w:rsidR="00CC1CBB" w:rsidRDefault="00CC1CBB" w:rsidP="00CC1CBB">
            <w:pPr>
              <w:rPr>
                <w:rFonts w:ascii="宋体" w:hAnsi="宋体" w:cs="Arial" w:hint="eastAsia"/>
                <w:color w:val="FF0000"/>
                <w:sz w:val="24"/>
              </w:rPr>
            </w:pPr>
            <w:r>
              <w:rPr>
                <w:rFonts w:ascii="宋体" w:hAnsi="宋体" w:cs="Arial" w:hint="eastAsia"/>
                <w:color w:val="FF0000"/>
                <w:sz w:val="24"/>
              </w:rPr>
              <w:t>1、一.试验箱运行箱门保护</w:t>
            </w:r>
          </w:p>
          <w:p w:rsidR="00CC1CBB" w:rsidRDefault="00CC1CBB" w:rsidP="00CC1CBB">
            <w:pPr>
              <w:rPr>
                <w:rFonts w:ascii="宋体" w:hAnsi="宋体" w:cs="Arial" w:hint="eastAsia"/>
                <w:color w:val="FF0000"/>
                <w:sz w:val="24"/>
              </w:rPr>
            </w:pPr>
            <w:r>
              <w:rPr>
                <w:rFonts w:ascii="宋体" w:hAnsi="宋体" w:cs="Arial" w:hint="eastAsia"/>
                <w:color w:val="FF0000"/>
                <w:sz w:val="24"/>
              </w:rPr>
              <w:t>2、试验箱如需运行,在箱门没有关闭状态下,启动命令输入后,试验箱发出告警声,三色灯亮红灯,触摸屏需提示箱门没有关好等信息,箱门正常关闭后,试验箱才能正常启动。</w:t>
            </w:r>
          </w:p>
          <w:p w:rsidR="00CC1CBB" w:rsidRDefault="00CC1CBB" w:rsidP="00CC1CBB">
            <w:pPr>
              <w:rPr>
                <w:rFonts w:ascii="宋体" w:hAnsi="宋体" w:cs="Arial" w:hint="eastAsia"/>
                <w:color w:val="FF0000"/>
                <w:sz w:val="24"/>
              </w:rPr>
            </w:pPr>
            <w:r>
              <w:rPr>
                <w:rFonts w:ascii="宋体" w:hAnsi="宋体" w:cs="Arial"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p>
          <w:p w:rsidR="00CC1CBB" w:rsidRDefault="00CC1CBB" w:rsidP="00CC1CBB">
            <w:pPr>
              <w:rPr>
                <w:rFonts w:ascii="宋体" w:hAnsi="宋体" w:cs="Arial" w:hint="eastAsia"/>
                <w:color w:val="FF0000"/>
                <w:sz w:val="24"/>
              </w:rPr>
            </w:pPr>
            <w:r>
              <w:rPr>
                <w:rFonts w:ascii="宋体" w:hAnsi="宋体" w:cs="Arial" w:hint="eastAsia"/>
                <w:color w:val="FF0000"/>
                <w:sz w:val="24"/>
              </w:rPr>
              <w:t>4、二.箱体超温保护</w:t>
            </w:r>
          </w:p>
          <w:p w:rsidR="00CC1CBB" w:rsidRDefault="00CC1CBB" w:rsidP="00CC1CBB">
            <w:pPr>
              <w:rPr>
                <w:rFonts w:ascii="宋体" w:hAnsi="宋体" w:cs="Arial" w:hint="eastAsia"/>
                <w:color w:val="FF0000"/>
                <w:sz w:val="24"/>
              </w:rPr>
            </w:pPr>
            <w:r>
              <w:rPr>
                <w:rFonts w:ascii="宋体" w:hAnsi="宋体" w:cs="Arial" w:hint="eastAsia"/>
                <w:color w:val="FF0000"/>
                <w:sz w:val="24"/>
              </w:rPr>
              <w:t>5、两组超温保护,第一组由控制系统检测保护,第二组独立于控制系统单独进行保护。</w:t>
            </w:r>
          </w:p>
          <w:p w:rsidR="00CC1CBB" w:rsidRDefault="00CC1CBB" w:rsidP="00CC1CBB">
            <w:pPr>
              <w:rPr>
                <w:rFonts w:ascii="宋体" w:hAnsi="宋体" w:cs="Arial" w:hint="eastAsia"/>
                <w:color w:val="FF0000"/>
                <w:sz w:val="24"/>
              </w:rPr>
            </w:pPr>
            <w:r>
              <w:rPr>
                <w:rFonts w:ascii="宋体" w:hAnsi="宋体" w:cs="Arial" w:hint="eastAsia"/>
                <w:color w:val="FF0000"/>
                <w:sz w:val="24"/>
              </w:rPr>
              <w:t>6、三.报警声</w:t>
            </w:r>
          </w:p>
          <w:p w:rsidR="00CC1CBB" w:rsidRDefault="00CC1CBB" w:rsidP="00CC1CBB">
            <w:pPr>
              <w:rPr>
                <w:rFonts w:ascii="宋体" w:hAnsi="宋体" w:cs="Arial" w:hint="eastAsia"/>
                <w:color w:val="FF0000"/>
                <w:sz w:val="24"/>
              </w:rPr>
            </w:pPr>
            <w:r>
              <w:rPr>
                <w:rFonts w:ascii="宋体" w:hAnsi="宋体" w:cs="Arial" w:hint="eastAsia"/>
                <w:color w:val="FF0000"/>
                <w:sz w:val="24"/>
              </w:rPr>
              <w:t>7、当设备报警时,报警红灯亮,并且发出报警铃声,报警铃声不小于80dB</w:t>
            </w:r>
          </w:p>
          <w:p w:rsidR="00CC1CBB" w:rsidRDefault="00CC1CBB" w:rsidP="00CC1CBB">
            <w:pPr>
              <w:rPr>
                <w:rFonts w:ascii="宋体" w:hAnsi="宋体" w:cs="Arial" w:hint="eastAsia"/>
                <w:color w:val="FF0000"/>
                <w:sz w:val="24"/>
              </w:rPr>
            </w:pPr>
            <w:r>
              <w:rPr>
                <w:rFonts w:ascii="宋体" w:hAnsi="宋体" w:cs="Arial" w:hint="eastAsia"/>
                <w:color w:val="FF0000"/>
                <w:sz w:val="24"/>
              </w:rPr>
              <w:t>8、四．测试产品保护</w:t>
            </w:r>
          </w:p>
          <w:p w:rsidR="00CC1CBB" w:rsidRDefault="00CC1CBB" w:rsidP="00CC1CBB">
            <w:pPr>
              <w:rPr>
                <w:rFonts w:ascii="宋体" w:hAnsi="宋体" w:cs="Arial" w:hint="eastAsia"/>
                <w:color w:val="FF0000"/>
                <w:sz w:val="24"/>
              </w:rPr>
            </w:pPr>
            <w:r>
              <w:rPr>
                <w:rFonts w:ascii="宋体" w:hAnsi="宋体" w:cs="Arial" w:hint="eastAsia"/>
                <w:color w:val="FF0000"/>
                <w:sz w:val="24"/>
              </w:rPr>
              <w:t>9、1 .温箱自动开机保护</w:t>
            </w:r>
          </w:p>
          <w:p w:rsidR="00CC1CBB" w:rsidRDefault="00CC1CBB" w:rsidP="00CC1CBB">
            <w:pPr>
              <w:rPr>
                <w:rFonts w:ascii="宋体" w:hAnsi="宋体" w:cs="Arial" w:hint="eastAsia"/>
                <w:color w:val="FF0000"/>
                <w:sz w:val="24"/>
              </w:rPr>
            </w:pPr>
            <w:r>
              <w:rPr>
                <w:rFonts w:ascii="宋体" w:hAnsi="宋体" w:cs="Arial" w:hint="eastAsia"/>
                <w:color w:val="FF0000"/>
                <w:sz w:val="24"/>
              </w:rPr>
              <w:t xml:space="preserve">10、当试验箱处于待机状态(通电但未启动),箱内被测产品处于通电状态,如果箱内产品发热导致箱内温度升高至某一设定值(用户可设)时, </w:t>
            </w:r>
            <w:r>
              <w:rPr>
                <w:rFonts w:ascii="宋体" w:hAnsi="宋体" w:cs="Arial" w:hint="eastAsia"/>
                <w:color w:val="FF0000"/>
                <w:sz w:val="24"/>
              </w:rPr>
              <w:lastRenderedPageBreak/>
              <w:t>试验箱自动报警并切断箱内被测产品的电源。</w:t>
            </w:r>
          </w:p>
          <w:p w:rsidR="00CC1CBB" w:rsidRDefault="00CC1CBB" w:rsidP="00CC1CBB">
            <w:pPr>
              <w:rPr>
                <w:rFonts w:ascii="宋体" w:hAnsi="宋体" w:cs="Arial" w:hint="eastAsia"/>
                <w:color w:val="FF0000"/>
                <w:sz w:val="24"/>
              </w:rPr>
            </w:pPr>
            <w:r>
              <w:rPr>
                <w:rFonts w:ascii="宋体" w:hAnsi="宋体" w:cs="Arial" w:hint="eastAsia"/>
                <w:color w:val="FF0000"/>
                <w:sz w:val="24"/>
              </w:rPr>
              <w:t>11、2.被测产品断电保护</w:t>
            </w:r>
          </w:p>
          <w:p w:rsidR="00CC1CBB" w:rsidRDefault="00CC1CBB" w:rsidP="00CC1CBB">
            <w:pPr>
              <w:rPr>
                <w:rFonts w:ascii="宋体" w:hAnsi="宋体" w:cs="Arial" w:hint="eastAsia"/>
                <w:color w:val="FF0000"/>
                <w:sz w:val="24"/>
              </w:rPr>
            </w:pPr>
            <w:r>
              <w:rPr>
                <w:rFonts w:ascii="宋体" w:hAnsi="宋体" w:cs="Arial" w:hint="eastAsia"/>
                <w:color w:val="FF0000"/>
                <w:sz w:val="24"/>
              </w:rPr>
              <w:t>12、当试验箱报警时,控制器同时给出控制信号切断箱内被测产品的电源(用户可通过旋钮开关选择延时断电或不断电),以保护箱内产品。</w:t>
            </w:r>
          </w:p>
          <w:p w:rsidR="00CC1CBB" w:rsidRDefault="00CC1CBB" w:rsidP="00CC1CBB">
            <w:pPr>
              <w:rPr>
                <w:rFonts w:ascii="宋体" w:hAnsi="宋体" w:cs="Arial" w:hint="eastAsia"/>
                <w:color w:val="FF0000"/>
                <w:sz w:val="24"/>
              </w:rPr>
            </w:pPr>
            <w:r>
              <w:rPr>
                <w:rFonts w:ascii="宋体" w:hAnsi="宋体" w:cs="Arial" w:hint="eastAsia"/>
                <w:color w:val="FF0000"/>
                <w:sz w:val="24"/>
              </w:rPr>
              <w:t>13、3.电源闪断保护</w:t>
            </w:r>
          </w:p>
          <w:p w:rsidR="00CC1CBB" w:rsidRDefault="00CC1CBB" w:rsidP="00CC1CBB">
            <w:pPr>
              <w:rPr>
                <w:rFonts w:ascii="宋体" w:hAnsi="宋体" w:cs="Arial" w:hint="eastAsia"/>
                <w:color w:val="FF0000"/>
                <w:sz w:val="24"/>
              </w:rPr>
            </w:pPr>
            <w:r>
              <w:rPr>
                <w:rFonts w:ascii="宋体" w:hAnsi="宋体" w:cs="Arial" w:hint="eastAsia"/>
                <w:color w:val="FF0000"/>
                <w:sz w:val="24"/>
              </w:rPr>
              <w:t>14、用户要求：试验箱在程序运行中,如果外部供电电源出现闪断时(突然断电又立即恢复),设备应处于待机状态</w:t>
            </w:r>
          </w:p>
          <w:p w:rsidR="00CC1CBB" w:rsidRDefault="00CC1CBB" w:rsidP="00CC1CBB">
            <w:pPr>
              <w:rPr>
                <w:rFonts w:ascii="宋体" w:hAnsi="宋体" w:cs="Arial" w:hint="eastAsia"/>
                <w:color w:val="FF0000"/>
                <w:sz w:val="24"/>
              </w:rPr>
            </w:pPr>
            <w:r>
              <w:rPr>
                <w:rFonts w:ascii="宋体" w:hAnsi="宋体" w:cs="Arial" w:hint="eastAsia"/>
                <w:color w:val="FF0000"/>
                <w:sz w:val="24"/>
              </w:rPr>
              <w:t>15、样品盒电源配电要求:</w:t>
            </w:r>
          </w:p>
          <w:p w:rsidR="00CC1CBB" w:rsidRDefault="00CC1CBB" w:rsidP="00CC1CBB">
            <w:pPr>
              <w:rPr>
                <w:rFonts w:ascii="宋体" w:hAnsi="宋体" w:cs="Arial" w:hint="eastAsia"/>
                <w:color w:val="FF0000"/>
                <w:sz w:val="24"/>
              </w:rPr>
            </w:pPr>
            <w:r>
              <w:rPr>
                <w:rFonts w:ascii="宋体" w:hAnsi="宋体" w:cs="Arial" w:hint="eastAsia"/>
                <w:color w:val="FF0000"/>
                <w:sz w:val="24"/>
              </w:rPr>
              <w:t>16、1.总电:三相五线制,380V±10%,50Hz±1,按照AC三相380V、进行配电。</w:t>
            </w:r>
          </w:p>
          <w:p w:rsidR="00CC1CBB" w:rsidRDefault="00CC1CBB" w:rsidP="00CC1CBB">
            <w:pPr>
              <w:rPr>
                <w:rFonts w:ascii="宋体" w:hAnsi="宋体" w:cs="Arial" w:hint="eastAsia"/>
                <w:color w:val="FF0000"/>
                <w:sz w:val="24"/>
              </w:rPr>
            </w:pPr>
            <w:r>
              <w:rPr>
                <w:rFonts w:ascii="宋体" w:hAnsi="宋体" w:cs="Arial" w:hint="eastAsia"/>
                <w:color w:val="FF0000"/>
                <w:sz w:val="24"/>
              </w:rPr>
              <w:t>17、2.测试产品供电:</w:t>
            </w:r>
          </w:p>
          <w:p w:rsidR="00CC1CBB" w:rsidRDefault="00CC1CBB" w:rsidP="00CC1CBB">
            <w:pPr>
              <w:rPr>
                <w:rFonts w:ascii="宋体" w:hAnsi="宋体" w:cs="Arial" w:hint="eastAsia"/>
                <w:color w:val="FF0000"/>
                <w:sz w:val="24"/>
              </w:rPr>
            </w:pPr>
            <w:r>
              <w:rPr>
                <w:rFonts w:ascii="宋体" w:hAnsi="宋体" w:cs="Arial" w:hint="eastAsia"/>
                <w:color w:val="FF0000"/>
                <w:sz w:val="24"/>
              </w:rPr>
              <w:t>18、2.1 一级开关:三相3极,40A空气开关,不带漏电保护功能、加装分励脱扣器,由超温保护器E2报警输出控制;</w:t>
            </w:r>
          </w:p>
          <w:p w:rsidR="00CC1CBB" w:rsidRDefault="00CC1CBB" w:rsidP="00CC1CBB">
            <w:pPr>
              <w:rPr>
                <w:rFonts w:ascii="宋体" w:hAnsi="宋体" w:cs="Arial" w:hint="eastAsia"/>
                <w:color w:val="FF0000"/>
                <w:sz w:val="24"/>
              </w:rPr>
            </w:pPr>
            <w:r>
              <w:rPr>
                <w:rFonts w:ascii="宋体" w:hAnsi="宋体" w:cs="Arial" w:hint="eastAsia"/>
                <w:color w:val="FF0000"/>
                <w:sz w:val="24"/>
              </w:rPr>
              <w:t>19、2.2 二级开关:</w:t>
            </w:r>
          </w:p>
          <w:p w:rsidR="00CC1CBB" w:rsidRDefault="00CC1CBB" w:rsidP="00CC1CBB">
            <w:pPr>
              <w:rPr>
                <w:rFonts w:ascii="宋体" w:hAnsi="宋体" w:cs="Arial" w:hint="eastAsia"/>
                <w:color w:val="FF0000"/>
                <w:sz w:val="24"/>
              </w:rPr>
            </w:pPr>
            <w:r>
              <w:rPr>
                <w:rFonts w:ascii="宋体" w:hAnsi="宋体" w:cs="Arial" w:hint="eastAsia"/>
                <w:color w:val="FF0000"/>
                <w:sz w:val="24"/>
              </w:rPr>
              <w:t>20、2.2.1:3相4级带漏电保护功能的空气开关 32A一个;</w:t>
            </w:r>
          </w:p>
          <w:p w:rsidR="00CC1CBB" w:rsidRDefault="00CC1CBB" w:rsidP="00CC1CBB">
            <w:pPr>
              <w:rPr>
                <w:rFonts w:ascii="宋体" w:hAnsi="宋体" w:cs="Arial" w:hint="eastAsia"/>
                <w:color w:val="FF0000"/>
                <w:sz w:val="24"/>
              </w:rPr>
            </w:pPr>
            <w:r>
              <w:rPr>
                <w:rFonts w:ascii="宋体" w:hAnsi="宋体" w:cs="Arial" w:hint="eastAsia"/>
                <w:color w:val="FF0000"/>
                <w:sz w:val="24"/>
              </w:rPr>
              <w:t>21、2.2.2:单相2极漏电保护开关32A二个;</w:t>
            </w:r>
          </w:p>
          <w:p w:rsidR="00CC1CBB" w:rsidRDefault="00CC1CBB" w:rsidP="00CC1CBB">
            <w:pPr>
              <w:rPr>
                <w:rFonts w:ascii="宋体" w:hAnsi="宋体" w:cs="Arial" w:hint="eastAsia"/>
                <w:color w:val="FF0000"/>
                <w:sz w:val="24"/>
              </w:rPr>
            </w:pPr>
            <w:r>
              <w:rPr>
                <w:rFonts w:ascii="宋体" w:hAnsi="宋体" w:cs="Arial" w:hint="eastAsia"/>
                <w:color w:val="FF0000"/>
                <w:sz w:val="24"/>
              </w:rPr>
              <w:t>22、2.2.3:单相2极漏电保护开关32A三个;</w:t>
            </w:r>
          </w:p>
          <w:p w:rsidR="00CC1CBB" w:rsidRDefault="00CC1CBB" w:rsidP="00CC1CBB">
            <w:pPr>
              <w:rPr>
                <w:rFonts w:ascii="宋体" w:hAnsi="宋体" w:cs="Arial" w:hint="eastAsia"/>
                <w:color w:val="FF0000"/>
                <w:sz w:val="24"/>
              </w:rPr>
            </w:pPr>
            <w:r>
              <w:rPr>
                <w:rFonts w:ascii="宋体" w:hAnsi="宋体" w:cs="Arial" w:hint="eastAsia"/>
                <w:color w:val="FF0000"/>
                <w:sz w:val="24"/>
              </w:rPr>
              <w:t>23、3.装备、仪器供电:</w:t>
            </w:r>
          </w:p>
          <w:p w:rsidR="00CC1CBB" w:rsidRDefault="00CC1CBB" w:rsidP="00CC1CBB">
            <w:pPr>
              <w:rPr>
                <w:rFonts w:ascii="宋体" w:hAnsi="宋体" w:cs="Arial" w:hint="eastAsia"/>
                <w:color w:val="FF0000"/>
                <w:sz w:val="24"/>
              </w:rPr>
            </w:pPr>
            <w:r>
              <w:rPr>
                <w:rFonts w:ascii="宋体" w:hAnsi="宋体" w:cs="Arial" w:hint="eastAsia"/>
                <w:color w:val="FF0000"/>
                <w:sz w:val="24"/>
              </w:rPr>
              <w:t>24、3.1:单相2极漏电保护开关25A一个;</w:t>
            </w:r>
          </w:p>
          <w:p w:rsidR="00CC1CBB" w:rsidRDefault="00CC1CBB" w:rsidP="00CC1CBB">
            <w:pPr>
              <w:rPr>
                <w:rFonts w:ascii="宋体" w:hAnsi="宋体" w:cs="Arial" w:hint="eastAsia"/>
                <w:color w:val="FF0000"/>
                <w:sz w:val="24"/>
              </w:rPr>
            </w:pPr>
            <w:r>
              <w:rPr>
                <w:rFonts w:ascii="宋体" w:hAnsi="宋体" w:cs="Arial" w:hint="eastAsia"/>
                <w:color w:val="FF0000"/>
                <w:sz w:val="24"/>
              </w:rPr>
              <w:t>25、3.2:单相2极漏电保护开关25A一个;</w:t>
            </w:r>
          </w:p>
          <w:p w:rsidR="00CC1CBB" w:rsidRDefault="00CC1CBB" w:rsidP="00CC1CBB">
            <w:pPr>
              <w:rPr>
                <w:rFonts w:ascii="宋体" w:hAnsi="宋体" w:cs="Arial" w:hint="eastAsia"/>
                <w:color w:val="FF0000"/>
                <w:sz w:val="24"/>
              </w:rPr>
            </w:pPr>
            <w:r>
              <w:rPr>
                <w:rFonts w:ascii="宋体" w:hAnsi="宋体" w:cs="Arial" w:hint="eastAsia"/>
                <w:color w:val="FF0000"/>
                <w:sz w:val="24"/>
              </w:rPr>
              <w:t>26、4.预留4个网口安装点(网口安装由华为进行,温箱预留安装位置)由超温保护器E1报警输出控制;</w:t>
            </w:r>
          </w:p>
          <w:p w:rsidR="00CC1CBB" w:rsidRDefault="00CC1CBB" w:rsidP="00CC1CBB">
            <w:pPr>
              <w:rPr>
                <w:rFonts w:ascii="宋体" w:hAnsi="宋体" w:cs="Arial" w:hint="eastAsia"/>
                <w:color w:val="FF0000"/>
                <w:sz w:val="24"/>
              </w:rPr>
            </w:pPr>
            <w:r>
              <w:rPr>
                <w:rFonts w:ascii="宋体" w:hAnsi="宋体" w:cs="Arial" w:hint="eastAsia"/>
                <w:color w:val="FF0000"/>
                <w:sz w:val="24"/>
              </w:rPr>
              <w:t>27、5.线槽均配置白色防水盖,防止线槽进水;</w:t>
            </w:r>
          </w:p>
          <w:p w:rsidR="00CC1CBB" w:rsidRDefault="00CC1CBB" w:rsidP="00CC1CBB">
            <w:pPr>
              <w:rPr>
                <w:rFonts w:ascii="宋体" w:hAnsi="宋体" w:cs="Arial" w:hint="eastAsia"/>
                <w:color w:val="FF0000"/>
                <w:sz w:val="24"/>
              </w:rPr>
            </w:pPr>
            <w:r>
              <w:rPr>
                <w:rFonts w:ascii="宋体" w:hAnsi="宋体" w:cs="Arial" w:hint="eastAsia"/>
                <w:color w:val="FF0000"/>
                <w:sz w:val="24"/>
              </w:rPr>
              <w:t>28、6.线槽安装需与温箱门保持安全距离,不可在温箱开门时与之碰撞;</w:t>
            </w:r>
          </w:p>
          <w:p w:rsidR="00CC1CBB" w:rsidRDefault="00CC1CBB" w:rsidP="00CC1CBB">
            <w:pPr>
              <w:rPr>
                <w:rFonts w:ascii="宋体" w:hAnsi="宋体" w:cs="Arial" w:hint="eastAsia"/>
                <w:color w:val="FF0000"/>
                <w:sz w:val="24"/>
              </w:rPr>
            </w:pPr>
            <w:r>
              <w:rPr>
                <w:rFonts w:ascii="宋体" w:hAnsi="宋体" w:cs="Arial" w:hint="eastAsia"/>
                <w:color w:val="FF0000"/>
                <w:sz w:val="24"/>
              </w:rPr>
              <w:t>29、7.线槽需垫高20cm左右架设;</w:t>
            </w:r>
          </w:p>
          <w:p w:rsidR="00CC1CBB" w:rsidRDefault="00CC1CBB" w:rsidP="00CC1CBB">
            <w:pPr>
              <w:rPr>
                <w:rFonts w:ascii="宋体" w:hAnsi="宋体" w:cs="Arial" w:hint="eastAsia"/>
                <w:color w:val="FF0000"/>
                <w:sz w:val="24"/>
              </w:rPr>
            </w:pPr>
            <w:r>
              <w:rPr>
                <w:rFonts w:ascii="宋体" w:hAnsi="宋体" w:cs="Arial" w:hint="eastAsia"/>
                <w:color w:val="FF0000"/>
                <w:sz w:val="24"/>
              </w:rPr>
              <w:t>30、8.温箱及线槽需可靠接地,预留5根ESD接地线;</w:t>
            </w:r>
          </w:p>
          <w:p w:rsidR="00CC1CBB" w:rsidRPr="00F26D86" w:rsidRDefault="00CC1CBB" w:rsidP="00CC1CBB">
            <w:pPr>
              <w:tabs>
                <w:tab w:val="left" w:pos="792"/>
              </w:tabs>
              <w:spacing w:line="276" w:lineRule="auto"/>
              <w:rPr>
                <w:rFonts w:asciiTheme="minorEastAsia" w:eastAsiaTheme="minorEastAsia" w:hAnsiTheme="minorEastAsia"/>
                <w:sz w:val="24"/>
              </w:rPr>
            </w:pPr>
            <w:r>
              <w:rPr>
                <w:rFonts w:ascii="宋体" w:hAnsi="宋体" w:cs="Arial" w:hint="eastAsia"/>
                <w:color w:val="FF0000"/>
                <w:kern w:val="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F552AD" w:rsidRPr="00F552AD">
        <w:rPr>
          <w:rFonts w:ascii="宋体" w:hAnsi="宋体" w:cs="宋体" w:hint="eastAsia"/>
          <w:kern w:val="0"/>
          <w:sz w:val="24"/>
        </w:rPr>
        <w:t>105立方步入式高低温交变湿热箱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77D" w:rsidRDefault="00B4077D" w:rsidP="004E6772">
      <w:r>
        <w:separator/>
      </w:r>
    </w:p>
  </w:endnote>
  <w:endnote w:type="continuationSeparator" w:id="1">
    <w:p w:rsidR="00B4077D" w:rsidRDefault="00B4077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5D11B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C1CBB" w:rsidRPr="00CC1CBB">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77D" w:rsidRDefault="00B4077D" w:rsidP="004E6772">
      <w:r>
        <w:separator/>
      </w:r>
    </w:p>
  </w:footnote>
  <w:footnote w:type="continuationSeparator" w:id="1">
    <w:p w:rsidR="00B4077D" w:rsidRDefault="00B4077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F26D86">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F26D86">
      <w:rPr>
        <w:rFonts w:ascii="宋体" w:hAnsi="宋体" w:cs="宋体" w:hint="eastAsia"/>
        <w:kern w:val="0"/>
        <w:sz w:val="21"/>
        <w:szCs w:val="21"/>
      </w:rPr>
      <w:t>105立方</w:t>
    </w:r>
    <w:r w:rsidR="00F26D86" w:rsidRPr="00F26D86">
      <w:rPr>
        <w:rFonts w:ascii="宋体" w:hAnsi="宋体" w:cs="宋体" w:hint="eastAsia"/>
        <w:kern w:val="0"/>
        <w:sz w:val="21"/>
        <w:szCs w:val="21"/>
      </w:rPr>
      <w:t>步入式高低温交变湿热箱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697C66C"/>
    <w:multiLevelType w:val="singleLevel"/>
    <w:tmpl w:val="5697C66C"/>
    <w:lvl w:ilvl="0">
      <w:start w:val="3"/>
      <w:numFmt w:val="decimal"/>
      <w:suff w:val="nothing"/>
      <w:lvlText w:val="%1）"/>
      <w:lvlJc w:val="left"/>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87F3151"/>
    <w:multiLevelType w:val="singleLevel"/>
    <w:tmpl w:val="587F3151"/>
    <w:lvl w:ilvl="0">
      <w:start w:val="1"/>
      <w:numFmt w:val="chineseCounting"/>
      <w:suff w:val="nothing"/>
      <w:lvlText w:val="%1、"/>
      <w:lvlJc w:val="left"/>
    </w:lvl>
  </w:abstractNum>
  <w:abstractNum w:abstractNumId="15">
    <w:nsid w:val="587F31D1"/>
    <w:multiLevelType w:val="singleLevel"/>
    <w:tmpl w:val="587F31D1"/>
    <w:lvl w:ilvl="0">
      <w:start w:val="1"/>
      <w:numFmt w:val="decimal"/>
      <w:suff w:val="nothing"/>
      <w:lvlText w:val="%1."/>
      <w:lvlJc w:val="left"/>
    </w:lvl>
  </w:abstractNum>
  <w:abstractNum w:abstractNumId="16">
    <w:nsid w:val="587F36BE"/>
    <w:multiLevelType w:val="singleLevel"/>
    <w:tmpl w:val="587F36BE"/>
    <w:lvl w:ilvl="0">
      <w:start w:val="3"/>
      <w:numFmt w:val="chineseCounting"/>
      <w:suff w:val="nothing"/>
      <w:lvlText w:val="%1、"/>
      <w:lvlJc w:val="left"/>
    </w:lvl>
  </w:abstractNum>
  <w:abstractNum w:abstractNumId="17">
    <w:nsid w:val="587F36CF"/>
    <w:multiLevelType w:val="singleLevel"/>
    <w:tmpl w:val="587F36CF"/>
    <w:lvl w:ilvl="0">
      <w:start w:val="1"/>
      <w:numFmt w:val="decimal"/>
      <w:suff w:val="nothing"/>
      <w:lvlText w:val="%1."/>
      <w:lvlJc w:val="left"/>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4"/>
  </w:num>
  <w:num w:numId="3">
    <w:abstractNumId w:val="22"/>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8"/>
  </w:num>
  <w:num w:numId="12">
    <w:abstractNumId w:val="4"/>
  </w:num>
  <w:num w:numId="13">
    <w:abstractNumId w:val="25"/>
  </w:num>
  <w:num w:numId="14">
    <w:abstractNumId w:val="13"/>
  </w:num>
  <w:num w:numId="15">
    <w:abstractNumId w:val="0"/>
  </w:num>
  <w:num w:numId="16">
    <w:abstractNumId w:val="9"/>
  </w:num>
  <w:num w:numId="17">
    <w:abstractNumId w:val="6"/>
  </w:num>
  <w:num w:numId="18">
    <w:abstractNumId w:val="21"/>
  </w:num>
  <w:num w:numId="19">
    <w:abstractNumId w:val="20"/>
  </w:num>
  <w:num w:numId="20">
    <w:abstractNumId w:val="23"/>
  </w:num>
  <w:num w:numId="21">
    <w:abstractNumId w:val="14"/>
  </w:num>
  <w:num w:numId="22">
    <w:abstractNumId w:val="15"/>
  </w:num>
  <w:num w:numId="23">
    <w:abstractNumId w:val="16"/>
  </w:num>
  <w:num w:numId="24">
    <w:abstractNumId w:val="17"/>
  </w:num>
  <w:num w:numId="25">
    <w:abstractNumId w:val="19"/>
  </w:num>
  <w:num w:numId="26">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45C8"/>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11B4"/>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4404"/>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77D"/>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5D32"/>
    <w:rsid w:val="00CA3C61"/>
    <w:rsid w:val="00CB79FB"/>
    <w:rsid w:val="00CC1CB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522D3"/>
    <w:rsid w:val="00F552AD"/>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616212124">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49</Pages>
  <Words>4607</Words>
  <Characters>26266</Characters>
  <Application>Microsoft Office Word</Application>
  <DocSecurity>0</DocSecurity>
  <Lines>218</Lines>
  <Paragraphs>61</Paragraphs>
  <ScaleCrop>false</ScaleCrop>
  <Company>Lenovo</Company>
  <LinksUpToDate>false</LinksUpToDate>
  <CharactersWithSpaces>30812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209</cp:revision>
  <cp:lastPrinted>2015-12-14T05:56:00Z</cp:lastPrinted>
  <dcterms:created xsi:type="dcterms:W3CDTF">2015-12-11T03:27:00Z</dcterms:created>
  <dcterms:modified xsi:type="dcterms:W3CDTF">2017-03-10T07:02:00Z</dcterms:modified>
</cp:coreProperties>
</file>