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827AA9">
        <w:rPr>
          <w:rFonts w:ascii="宋体" w:hAnsi="宋体" w:cs="宋体" w:hint="eastAsia"/>
          <w:b/>
          <w:kern w:val="0"/>
          <w:sz w:val="44"/>
          <w:szCs w:val="44"/>
        </w:rPr>
        <w:t>成都EMC</w:t>
      </w:r>
      <w:r w:rsidR="00234A58">
        <w:rPr>
          <w:rFonts w:ascii="宋体" w:hAnsi="宋体" w:cs="宋体" w:hint="eastAsia"/>
          <w:b/>
          <w:kern w:val="0"/>
          <w:sz w:val="44"/>
          <w:szCs w:val="44"/>
        </w:rPr>
        <w:t>实验室</w:t>
      </w:r>
      <w:r w:rsidR="00827AA9">
        <w:rPr>
          <w:rFonts w:ascii="宋体" w:hAnsi="宋体" w:cs="宋体" w:hint="eastAsia"/>
          <w:b/>
          <w:kern w:val="0"/>
          <w:sz w:val="44"/>
          <w:szCs w:val="44"/>
        </w:rPr>
        <w:t>直流-交流电源</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A90C34">
        <w:rPr>
          <w:rFonts w:ascii="仿宋_GB2312" w:eastAsia="仿宋_GB2312" w:hint="eastAsia"/>
          <w:b/>
          <w:sz w:val="36"/>
          <w:szCs w:val="36"/>
        </w:rPr>
        <w:t>GDJL-16/10-103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A90C34">
        <w:rPr>
          <w:rFonts w:asciiTheme="minorEastAsia" w:eastAsiaTheme="minorEastAsia" w:hAnsiTheme="minorEastAsia" w:hint="eastAsia"/>
          <w:b/>
          <w:bCs/>
          <w:sz w:val="36"/>
          <w:szCs w:val="36"/>
        </w:rPr>
        <w:t>10</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D1ABE" w:rsidP="00872656">
      <w:pPr>
        <w:pStyle w:val="10"/>
        <w:tabs>
          <w:tab w:val="right" w:leader="dot" w:pos="9402"/>
        </w:tabs>
        <w:rPr>
          <w:rFonts w:eastAsiaTheme="minorEastAsia" w:cstheme="minorBidi"/>
          <w:b w:val="0"/>
          <w:bCs w:val="0"/>
          <w:caps w:val="0"/>
          <w:noProof/>
          <w:sz w:val="21"/>
          <w:szCs w:val="21"/>
        </w:rPr>
      </w:pPr>
      <w:r w:rsidRPr="009D1ABE">
        <w:rPr>
          <w:sz w:val="21"/>
          <w:szCs w:val="21"/>
        </w:rPr>
        <w:fldChar w:fldCharType="begin"/>
      </w:r>
      <w:r w:rsidR="00E34B45" w:rsidRPr="00872656">
        <w:rPr>
          <w:sz w:val="21"/>
          <w:szCs w:val="21"/>
        </w:rPr>
        <w:instrText xml:space="preserve"> TOC \o "1-3" \h \z \u </w:instrText>
      </w:r>
      <w:r w:rsidRPr="009D1AB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D1AB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D1AB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D1AB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D1AB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827AA9">
        <w:rPr>
          <w:rFonts w:asciiTheme="minorEastAsia" w:hAnsiTheme="minorEastAsia" w:hint="eastAsia"/>
          <w:sz w:val="24"/>
        </w:rPr>
        <w:t>成都EMC</w:t>
      </w:r>
      <w:r w:rsidR="00234A58">
        <w:rPr>
          <w:rFonts w:asciiTheme="minorEastAsia" w:hAnsiTheme="minorEastAsia" w:hint="eastAsia"/>
          <w:sz w:val="24"/>
        </w:rPr>
        <w:t>实验室</w:t>
      </w:r>
      <w:r w:rsidR="00827AA9">
        <w:rPr>
          <w:rFonts w:asciiTheme="minorEastAsia" w:hAnsiTheme="minorEastAsia" w:hint="eastAsia"/>
          <w:sz w:val="24"/>
        </w:rPr>
        <w:t>直流-交流电源</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827AA9">
        <w:rPr>
          <w:rFonts w:asciiTheme="minorEastAsia" w:eastAsiaTheme="minorEastAsia" w:hAnsiTheme="minorEastAsia" w:hint="eastAsia"/>
          <w:sz w:val="24"/>
        </w:rPr>
        <w:t>2016年10月27日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90C34">
        <w:rPr>
          <w:rFonts w:asciiTheme="minorEastAsia" w:eastAsiaTheme="minorEastAsia" w:hAnsiTheme="minorEastAsia" w:hint="eastAsia"/>
          <w:bCs/>
          <w:sz w:val="24"/>
        </w:rPr>
        <w:t>GDJL-16/10-103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827AA9">
        <w:rPr>
          <w:rFonts w:asciiTheme="minorEastAsia" w:hAnsiTheme="minorEastAsia" w:hint="eastAsia"/>
          <w:sz w:val="24"/>
        </w:rPr>
        <w:t>成都EMC</w:t>
      </w:r>
      <w:r w:rsidR="00234A58">
        <w:rPr>
          <w:rFonts w:asciiTheme="minorEastAsia" w:hAnsiTheme="minorEastAsia" w:hint="eastAsia"/>
          <w:sz w:val="24"/>
        </w:rPr>
        <w:t>实验室</w:t>
      </w:r>
      <w:r w:rsidR="00827AA9">
        <w:rPr>
          <w:rFonts w:asciiTheme="minorEastAsia" w:hAnsiTheme="minorEastAsia" w:hint="eastAsia"/>
          <w:sz w:val="24"/>
        </w:rPr>
        <w:t>直流-交流电源</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6925EC">
        <w:trPr>
          <w:trHeight w:val="577"/>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827AA9" w:rsidRPr="00825A7A" w:rsidTr="00D259BF">
        <w:trPr>
          <w:trHeight w:val="514"/>
        </w:trPr>
        <w:tc>
          <w:tcPr>
            <w:tcW w:w="1149" w:type="dxa"/>
            <w:vMerge w:val="restart"/>
            <w:shd w:val="clear" w:color="000000" w:fill="auto"/>
            <w:vAlign w:val="center"/>
          </w:tcPr>
          <w:p w:rsidR="00827AA9" w:rsidRPr="00825A7A" w:rsidRDefault="00827AA9" w:rsidP="00825A7A">
            <w:pPr>
              <w:widowControl/>
              <w:jc w:val="center"/>
              <w:rPr>
                <w:rFonts w:asciiTheme="minorEastAsia" w:eastAsiaTheme="minorEastAsia" w:hAnsiTheme="minorEastAsia" w:cs="宋体"/>
                <w:kern w:val="0"/>
                <w:szCs w:val="21"/>
              </w:rPr>
            </w:pPr>
          </w:p>
        </w:tc>
        <w:tc>
          <w:tcPr>
            <w:tcW w:w="4111" w:type="dxa"/>
            <w:shd w:val="clear" w:color="000000" w:fill="auto"/>
            <w:vAlign w:val="center"/>
            <w:hideMark/>
          </w:tcPr>
          <w:p w:rsidR="00827AA9" w:rsidRPr="00D259BF" w:rsidRDefault="00827AA9"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直流电源</w:t>
            </w:r>
          </w:p>
        </w:tc>
        <w:tc>
          <w:tcPr>
            <w:tcW w:w="1701" w:type="dxa"/>
            <w:shd w:val="clear" w:color="000000" w:fill="auto"/>
            <w:noWrap/>
            <w:vAlign w:val="center"/>
            <w:hideMark/>
          </w:tcPr>
          <w:p w:rsidR="00827AA9" w:rsidRPr="00825A7A" w:rsidRDefault="00827AA9"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827AA9" w:rsidRPr="00825A7A" w:rsidRDefault="00827AA9" w:rsidP="00731BD8">
            <w:pPr>
              <w:ind w:firstLineChars="350" w:firstLine="735"/>
              <w:rPr>
                <w:szCs w:val="21"/>
              </w:rPr>
            </w:pPr>
            <w:r>
              <w:rPr>
                <w:rFonts w:hint="eastAsia"/>
                <w:szCs w:val="21"/>
              </w:rPr>
              <w:t>1</w:t>
            </w:r>
          </w:p>
        </w:tc>
      </w:tr>
      <w:tr w:rsidR="00827AA9" w:rsidRPr="00825A7A" w:rsidTr="00D259BF">
        <w:trPr>
          <w:trHeight w:val="514"/>
        </w:trPr>
        <w:tc>
          <w:tcPr>
            <w:tcW w:w="1149" w:type="dxa"/>
            <w:vMerge/>
            <w:shd w:val="clear" w:color="000000" w:fill="auto"/>
            <w:vAlign w:val="center"/>
          </w:tcPr>
          <w:p w:rsidR="00827AA9" w:rsidRPr="00825A7A" w:rsidRDefault="00827AA9" w:rsidP="00825A7A">
            <w:pPr>
              <w:widowControl/>
              <w:jc w:val="center"/>
              <w:rPr>
                <w:rFonts w:asciiTheme="minorEastAsia" w:eastAsiaTheme="minorEastAsia" w:hAnsiTheme="minorEastAsia" w:cs="宋体" w:hint="eastAsia"/>
                <w:kern w:val="0"/>
                <w:szCs w:val="21"/>
              </w:rPr>
            </w:pPr>
          </w:p>
        </w:tc>
        <w:tc>
          <w:tcPr>
            <w:tcW w:w="4111" w:type="dxa"/>
            <w:shd w:val="clear" w:color="000000" w:fill="auto"/>
            <w:vAlign w:val="center"/>
            <w:hideMark/>
          </w:tcPr>
          <w:p w:rsidR="00827AA9" w:rsidRDefault="00827AA9" w:rsidP="00827AA9">
            <w:pPr>
              <w:widowControl/>
              <w:jc w:val="center"/>
              <w:rPr>
                <w:rFonts w:asciiTheme="minorEastAsia" w:hAnsiTheme="minorEastAsia" w:hint="eastAsia"/>
                <w:sz w:val="24"/>
              </w:rPr>
            </w:pPr>
            <w:r>
              <w:rPr>
                <w:rFonts w:asciiTheme="minorEastAsia" w:hAnsiTheme="minorEastAsia" w:hint="eastAsia"/>
                <w:sz w:val="24"/>
              </w:rPr>
              <w:t>交流电源</w:t>
            </w:r>
          </w:p>
        </w:tc>
        <w:tc>
          <w:tcPr>
            <w:tcW w:w="1701" w:type="dxa"/>
            <w:shd w:val="clear" w:color="000000" w:fill="auto"/>
            <w:noWrap/>
            <w:vAlign w:val="center"/>
            <w:hideMark/>
          </w:tcPr>
          <w:p w:rsidR="00827AA9" w:rsidRPr="00825A7A" w:rsidRDefault="00827AA9" w:rsidP="00825A7A">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827AA9" w:rsidRDefault="00827AA9" w:rsidP="00827AA9">
            <w:pPr>
              <w:ind w:firstLineChars="350" w:firstLine="735"/>
              <w:rPr>
                <w:rFonts w:hint="eastAsia"/>
                <w:szCs w:val="21"/>
              </w:rPr>
            </w:pPr>
            <w:r>
              <w:rPr>
                <w:rFonts w:hint="eastAsia"/>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63BAC">
        <w:rPr>
          <w:rFonts w:asciiTheme="minorEastAsia" w:eastAsiaTheme="minorEastAsia" w:hAnsiTheme="minorEastAsia" w:hint="eastAsia"/>
          <w:sz w:val="24"/>
        </w:rPr>
        <w:t>2016年11月15日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63BAC">
        <w:rPr>
          <w:rFonts w:asciiTheme="minorEastAsia" w:eastAsiaTheme="minorEastAsia" w:hAnsiTheme="minorEastAsia" w:hint="eastAsia"/>
          <w:sz w:val="24"/>
        </w:rPr>
        <w:t>2016年11月15日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2016年10月28日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827AA9">
        <w:rPr>
          <w:rFonts w:asciiTheme="minorEastAsia" w:eastAsiaTheme="minorEastAsia" w:hAnsiTheme="minorEastAsia" w:hint="eastAsia"/>
          <w:sz w:val="24"/>
        </w:rPr>
        <w:t>2016年10月27日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827AA9">
              <w:rPr>
                <w:rFonts w:asciiTheme="minorEastAsia" w:hAnsiTheme="minorEastAsia" w:hint="eastAsia"/>
                <w:szCs w:val="21"/>
              </w:rPr>
              <w:t>成都EMC</w:t>
            </w:r>
            <w:r w:rsidR="00234A58">
              <w:rPr>
                <w:rFonts w:asciiTheme="minorEastAsia" w:hAnsiTheme="minorEastAsia" w:hint="eastAsia"/>
                <w:szCs w:val="21"/>
              </w:rPr>
              <w:t>实验室</w:t>
            </w:r>
            <w:r w:rsidR="00827AA9">
              <w:rPr>
                <w:rFonts w:asciiTheme="minorEastAsia" w:hAnsiTheme="minorEastAsia" w:hint="eastAsia"/>
                <w:szCs w:val="21"/>
              </w:rPr>
              <w:t>直流-交流电源</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套电子版，所有投标文件电子版可同拷贝</w:t>
            </w:r>
            <w:r w:rsidRPr="00CF7C34">
              <w:rPr>
                <w:rFonts w:asciiTheme="minorEastAsia" w:eastAsiaTheme="minorEastAsia" w:hAnsiTheme="minorEastAsia" w:hint="eastAsia"/>
                <w:szCs w:val="21"/>
              </w:rPr>
              <w:t>在一个</w:t>
            </w:r>
            <w:r w:rsidR="006925EC">
              <w:rPr>
                <w:rFonts w:asciiTheme="minorEastAsia" w:eastAsiaTheme="minorEastAsia" w:hAnsiTheme="minorEastAsia" w:hint="eastAsia"/>
                <w:szCs w:val="21"/>
              </w:rPr>
              <w:t>U盘</w:t>
            </w:r>
            <w:r w:rsidRPr="00CF7C34">
              <w:rPr>
                <w:rFonts w:asciiTheme="minorEastAsia" w:eastAsiaTheme="minorEastAsia" w:hAnsiTheme="minorEastAsia" w:hint="eastAsia"/>
                <w:szCs w:val="21"/>
              </w:rPr>
              <w:t>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90C34">
              <w:rPr>
                <w:rFonts w:asciiTheme="minorEastAsia" w:eastAsiaTheme="minorEastAsia" w:hAnsiTheme="minorEastAsia"/>
                <w:szCs w:val="21"/>
                <w:highlight w:val="yellow"/>
              </w:rPr>
              <w:t>GDJL-16/10-103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63BAC">
              <w:rPr>
                <w:rFonts w:asciiTheme="minorEastAsia" w:eastAsiaTheme="minorEastAsia" w:hAnsiTheme="minorEastAsia" w:hint="eastAsia"/>
                <w:szCs w:val="21"/>
              </w:rPr>
              <w:t>2016年11月15日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90C34">
              <w:rPr>
                <w:rFonts w:asciiTheme="minorEastAsia" w:eastAsiaTheme="minorEastAsia" w:hAnsiTheme="minorEastAsia"/>
                <w:szCs w:val="21"/>
              </w:rPr>
              <w:t>GDJL-16/10-103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63BAC">
              <w:rPr>
                <w:rFonts w:asciiTheme="minorEastAsia" w:eastAsiaTheme="minorEastAsia" w:hAnsiTheme="minorEastAsia" w:hint="eastAsia"/>
                <w:szCs w:val="21"/>
                <w:highlight w:val="yellow"/>
                <w:u w:val="single"/>
              </w:rPr>
              <w:t>2016年11月15日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63BAC">
              <w:rPr>
                <w:rFonts w:asciiTheme="minorEastAsia" w:eastAsiaTheme="minorEastAsia" w:hAnsiTheme="minorEastAsia" w:hint="eastAsia"/>
                <w:szCs w:val="21"/>
                <w:highlight w:val="yellow"/>
                <w:u w:val="single"/>
              </w:rPr>
              <w:t>2016年11月15日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63BAC">
        <w:rPr>
          <w:rFonts w:asciiTheme="minorEastAsia" w:eastAsiaTheme="minorEastAsia" w:hAnsiTheme="minorEastAsia" w:hint="eastAsia"/>
          <w:b/>
          <w:bCs/>
          <w:sz w:val="24"/>
        </w:rPr>
        <w:t>2016年11月15日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A7CD9" w:rsidRPr="00825A7A" w:rsidTr="00D259BF">
        <w:trPr>
          <w:trHeight w:val="514"/>
        </w:trPr>
        <w:tc>
          <w:tcPr>
            <w:tcW w:w="1149" w:type="dxa"/>
            <w:vMerge w:val="restart"/>
            <w:shd w:val="clear" w:color="000000" w:fill="auto"/>
            <w:vAlign w:val="center"/>
          </w:tcPr>
          <w:p w:rsidR="003A7CD9" w:rsidRPr="00825A7A" w:rsidRDefault="003A7CD9"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3A7CD9" w:rsidRPr="00EA5F0B" w:rsidRDefault="003A7CD9"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直流电源</w:t>
            </w:r>
          </w:p>
        </w:tc>
        <w:tc>
          <w:tcPr>
            <w:tcW w:w="1559" w:type="dxa"/>
            <w:shd w:val="clear" w:color="000000" w:fill="auto"/>
            <w:noWrap/>
            <w:vAlign w:val="center"/>
            <w:hideMark/>
          </w:tcPr>
          <w:p w:rsidR="003A7CD9" w:rsidRPr="00825A7A" w:rsidRDefault="003A7CD9"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A7CD9" w:rsidRPr="00825A7A" w:rsidRDefault="003A7CD9" w:rsidP="00D259BF">
            <w:pPr>
              <w:jc w:val="center"/>
              <w:rPr>
                <w:szCs w:val="21"/>
              </w:rPr>
            </w:pPr>
            <w:r>
              <w:rPr>
                <w:rFonts w:hint="eastAsia"/>
                <w:szCs w:val="21"/>
              </w:rPr>
              <w:t>1</w:t>
            </w:r>
          </w:p>
        </w:tc>
      </w:tr>
      <w:tr w:rsidR="003A7CD9" w:rsidRPr="00825A7A" w:rsidTr="00D259BF">
        <w:trPr>
          <w:trHeight w:val="514"/>
        </w:trPr>
        <w:tc>
          <w:tcPr>
            <w:tcW w:w="1149" w:type="dxa"/>
            <w:vMerge/>
            <w:shd w:val="clear" w:color="000000" w:fill="auto"/>
            <w:vAlign w:val="center"/>
          </w:tcPr>
          <w:p w:rsidR="003A7CD9" w:rsidRPr="00825A7A" w:rsidRDefault="003A7CD9" w:rsidP="00D259BF">
            <w:pPr>
              <w:widowControl/>
              <w:jc w:val="center"/>
              <w:rPr>
                <w:rFonts w:asciiTheme="minorEastAsia" w:eastAsiaTheme="minorEastAsia" w:hAnsiTheme="minorEastAsia" w:cs="宋体" w:hint="eastAsia"/>
                <w:kern w:val="0"/>
                <w:szCs w:val="21"/>
              </w:rPr>
            </w:pPr>
          </w:p>
        </w:tc>
        <w:tc>
          <w:tcPr>
            <w:tcW w:w="4253" w:type="dxa"/>
            <w:shd w:val="clear" w:color="000000" w:fill="auto"/>
            <w:vAlign w:val="center"/>
            <w:hideMark/>
          </w:tcPr>
          <w:p w:rsidR="003A7CD9" w:rsidRDefault="003A7CD9" w:rsidP="00D259BF">
            <w:pPr>
              <w:widowControl/>
              <w:jc w:val="center"/>
              <w:rPr>
                <w:rFonts w:ascii="宋体" w:hAnsi="宋体" w:cs="宋体" w:hint="eastAsia"/>
                <w:kern w:val="0"/>
                <w:szCs w:val="21"/>
              </w:rPr>
            </w:pPr>
            <w:r>
              <w:rPr>
                <w:rFonts w:ascii="宋体" w:hAnsi="宋体" w:cs="宋体" w:hint="eastAsia"/>
                <w:kern w:val="0"/>
                <w:szCs w:val="21"/>
              </w:rPr>
              <w:t>交流电源</w:t>
            </w:r>
          </w:p>
        </w:tc>
        <w:tc>
          <w:tcPr>
            <w:tcW w:w="1559" w:type="dxa"/>
            <w:shd w:val="clear" w:color="000000" w:fill="auto"/>
            <w:noWrap/>
            <w:vAlign w:val="center"/>
            <w:hideMark/>
          </w:tcPr>
          <w:p w:rsidR="003A7CD9" w:rsidRPr="00825A7A" w:rsidRDefault="003A7CD9" w:rsidP="00D259BF">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3A7CD9" w:rsidRDefault="003A7CD9" w:rsidP="00D259BF">
            <w:pPr>
              <w:jc w:val="center"/>
              <w:rPr>
                <w:rFonts w:hint="eastAsia"/>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sidRPr="00731BD8">
        <w:rPr>
          <w:rFonts w:hint="eastAsia"/>
        </w:rPr>
        <w:t>4.3</w:t>
      </w:r>
      <w:r w:rsidRPr="00731BD8">
        <w:rPr>
          <w:rFonts w:hint="eastAsia"/>
        </w:rPr>
        <w:t>仪器的配置与技术参数要求</w:t>
      </w:r>
      <w:bookmarkEnd w:id="65"/>
    </w:p>
    <w:p w:rsidR="003A7CD9" w:rsidRPr="003A7CD9" w:rsidRDefault="003A7CD9" w:rsidP="003A7CD9">
      <w:pPr>
        <w:pStyle w:val="af0"/>
        <w:rPr>
          <w:rFonts w:hint="eastAsia"/>
          <w:sz w:val="24"/>
        </w:rPr>
      </w:pPr>
      <w:r w:rsidRPr="003A7CD9">
        <w:rPr>
          <w:rStyle w:val="apple-converted-space"/>
          <w:rFonts w:ascii="宋体" w:hAnsi="宋体" w:cs="宋体" w:hint="eastAsia"/>
          <w:sz w:val="24"/>
        </w:rPr>
        <w:t>1、</w:t>
      </w:r>
      <w:r w:rsidRPr="003A7CD9">
        <w:rPr>
          <w:rFonts w:hint="eastAsia"/>
          <w:sz w:val="24"/>
        </w:rPr>
        <w:t>交流电源：</w:t>
      </w:r>
      <w:r w:rsidRPr="003A7CD9">
        <w:rPr>
          <w:rFonts w:ascii="宋体" w:hAnsi="宋体" w:cs="宋体" w:hint="eastAsia"/>
          <w:sz w:val="24"/>
        </w:rPr>
        <w:t>共1台</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功率：60kVA，</w:t>
      </w:r>
    </w:p>
    <w:p w:rsidR="003A7CD9" w:rsidRPr="003A7CD9" w:rsidRDefault="003A7CD9" w:rsidP="003A7CD9">
      <w:pPr>
        <w:pStyle w:val="af0"/>
        <w:rPr>
          <w:rStyle w:val="apple-converted-space"/>
          <w:rFonts w:ascii="宋体" w:hAnsi="宋体" w:cs="宋体" w:hint="eastAsia"/>
          <w:sz w:val="24"/>
        </w:rPr>
      </w:pPr>
      <w:r w:rsidRPr="003A7CD9">
        <w:rPr>
          <w:rFonts w:ascii="宋体" w:hAnsi="宋体" w:cs="宋体" w:hint="eastAsia"/>
          <w:color w:val="000000"/>
          <w:sz w:val="24"/>
          <w:shd w:val="clear" w:color="auto" w:fill="FFFFFF"/>
        </w:rPr>
        <w:t>输出负载电压≤±1%,输出频率≤±0.01%。其输出频率是由石英晶体振荡器产生,拥有非常稳定、精确的频率输出，</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输入电压：AC380V±15%，</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输出频率：300-999Hz连续可调，</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输出电压：三相(0-260V可调），</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无漏电保护，</w:t>
      </w:r>
    </w:p>
    <w:p w:rsidR="003A7CD9" w:rsidRPr="003A7CD9" w:rsidRDefault="003A7CD9" w:rsidP="003A7CD9">
      <w:pPr>
        <w:pStyle w:val="af0"/>
        <w:rPr>
          <w:rStyle w:val="apple-converted-space"/>
          <w:sz w:val="24"/>
        </w:rPr>
      </w:pPr>
      <w:r w:rsidRPr="003A7CD9">
        <w:rPr>
          <w:rStyle w:val="apple-converted-space"/>
          <w:sz w:val="24"/>
        </w:rPr>
        <w:t>过载能力强</w:t>
      </w:r>
      <w:r w:rsidRPr="003A7CD9">
        <w:rPr>
          <w:rStyle w:val="apple-converted-space"/>
          <w:sz w:val="24"/>
        </w:rPr>
        <w:t>:</w:t>
      </w:r>
      <w:r w:rsidRPr="003A7CD9">
        <w:rPr>
          <w:rStyle w:val="apple-converted-space"/>
          <w:rFonts w:hint="eastAsia"/>
          <w:sz w:val="24"/>
        </w:rPr>
        <w:t xml:space="preserve"> </w:t>
      </w:r>
      <w:r w:rsidRPr="003A7CD9">
        <w:rPr>
          <w:rStyle w:val="apple-converted-space"/>
          <w:sz w:val="24"/>
        </w:rPr>
        <w:t>容许</w:t>
      </w:r>
      <w:r w:rsidRPr="003A7CD9">
        <w:rPr>
          <w:rStyle w:val="apple-converted-space"/>
          <w:sz w:val="24"/>
        </w:rPr>
        <w:t>100%</w:t>
      </w:r>
      <w:r w:rsidRPr="003A7CD9">
        <w:rPr>
          <w:rStyle w:val="apple-converted-space"/>
          <w:sz w:val="24"/>
        </w:rPr>
        <w:t>满载，长时间使用；当瞬间负载容量超过</w:t>
      </w:r>
      <w:r w:rsidRPr="003A7CD9">
        <w:rPr>
          <w:rStyle w:val="apple-converted-space"/>
          <w:rFonts w:hint="eastAsia"/>
          <w:sz w:val="24"/>
        </w:rPr>
        <w:t>1.5</w:t>
      </w:r>
      <w:r w:rsidRPr="003A7CD9">
        <w:rPr>
          <w:rStyle w:val="apple-converted-space"/>
          <w:sz w:val="24"/>
        </w:rPr>
        <w:t>倍的额定电流时</w:t>
      </w:r>
      <w:r w:rsidRPr="003A7CD9">
        <w:rPr>
          <w:rStyle w:val="apple-converted-space"/>
          <w:sz w:val="24"/>
        </w:rPr>
        <w:t xml:space="preserve">, </w:t>
      </w:r>
      <w:r w:rsidRPr="003A7CD9">
        <w:rPr>
          <w:rStyle w:val="apple-converted-space"/>
          <w:sz w:val="24"/>
        </w:rPr>
        <w:t>本电源可以承受</w:t>
      </w:r>
      <w:r w:rsidRPr="003A7CD9">
        <w:rPr>
          <w:rStyle w:val="apple-converted-space"/>
          <w:sz w:val="24"/>
        </w:rPr>
        <w:t>,</w:t>
      </w:r>
      <w:r w:rsidRPr="003A7CD9">
        <w:rPr>
          <w:rStyle w:val="apple-converted-space"/>
          <w:sz w:val="24"/>
        </w:rPr>
        <w:t>并且不会造成电压压降。</w:t>
      </w:r>
    </w:p>
    <w:p w:rsidR="003A7CD9" w:rsidRPr="003A7CD9" w:rsidRDefault="003A7CD9" w:rsidP="003A7CD9">
      <w:pPr>
        <w:pStyle w:val="af0"/>
        <w:rPr>
          <w:rStyle w:val="apple-converted-space"/>
          <w:rFonts w:ascii="宋体" w:hAnsi="宋体" w:cs="宋体" w:hint="eastAsia"/>
          <w:sz w:val="24"/>
        </w:rPr>
      </w:pPr>
      <w:r w:rsidRPr="003A7CD9">
        <w:rPr>
          <w:rStyle w:val="apple-converted-space"/>
          <w:rFonts w:ascii="宋体" w:hAnsi="宋体" w:cs="宋体" w:hint="eastAsia"/>
          <w:sz w:val="24"/>
        </w:rPr>
        <w:t>2、</w:t>
      </w:r>
      <w:r w:rsidRPr="003A7CD9">
        <w:rPr>
          <w:rFonts w:hint="eastAsia"/>
          <w:sz w:val="24"/>
        </w:rPr>
        <w:t>直流电源：</w:t>
      </w:r>
      <w:r w:rsidRPr="003A7CD9">
        <w:rPr>
          <w:rFonts w:ascii="宋体" w:hAnsi="宋体" w:cs="宋体" w:hint="eastAsia"/>
          <w:sz w:val="24"/>
        </w:rPr>
        <w:t>共1台</w:t>
      </w:r>
    </w:p>
    <w:p w:rsidR="003A7CD9" w:rsidRPr="003A7CD9" w:rsidRDefault="003A7CD9" w:rsidP="003A7CD9">
      <w:pPr>
        <w:pStyle w:val="af0"/>
        <w:rPr>
          <w:rStyle w:val="apple-converted-space"/>
          <w:rFonts w:cs="Arial" w:hint="eastAsia"/>
          <w:sz w:val="24"/>
        </w:rPr>
      </w:pPr>
      <w:r w:rsidRPr="003A7CD9">
        <w:rPr>
          <w:rStyle w:val="apple-converted-space"/>
          <w:rFonts w:cs="Arial" w:hint="eastAsia"/>
          <w:sz w:val="24"/>
        </w:rPr>
        <w:t>输出功率：</w:t>
      </w:r>
      <w:r w:rsidRPr="003A7CD9">
        <w:rPr>
          <w:rStyle w:val="apple-converted-space"/>
          <w:rFonts w:cs="Arial" w:hint="eastAsia"/>
          <w:sz w:val="24"/>
        </w:rPr>
        <w:t>45kW</w:t>
      </w:r>
      <w:r w:rsidRPr="003A7CD9">
        <w:rPr>
          <w:rStyle w:val="apple-converted-space"/>
          <w:rFonts w:cs="Arial" w:hint="eastAsia"/>
          <w:sz w:val="24"/>
        </w:rPr>
        <w:t>，</w:t>
      </w:r>
    </w:p>
    <w:p w:rsidR="003A7CD9" w:rsidRPr="003A7CD9" w:rsidRDefault="003A7CD9" w:rsidP="003A7CD9">
      <w:pPr>
        <w:pStyle w:val="af0"/>
        <w:rPr>
          <w:rStyle w:val="apple-converted-space"/>
          <w:rFonts w:cs="Arial" w:hint="eastAsia"/>
          <w:sz w:val="24"/>
        </w:rPr>
      </w:pPr>
      <w:r w:rsidRPr="003A7CD9">
        <w:rPr>
          <w:rFonts w:ascii="宋体" w:hAnsi="宋体" w:hint="eastAsia"/>
          <w:sz w:val="24"/>
        </w:rPr>
        <w:t>采用IGBT切换与高频变压器设计,</w:t>
      </w:r>
      <w:r w:rsidRPr="003A7CD9">
        <w:rPr>
          <w:rFonts w:ascii="Tahoma" w:hAnsi="Tahoma" w:cs="Tahoma"/>
          <w:color w:val="000000"/>
          <w:sz w:val="24"/>
          <w:shd w:val="clear" w:color="auto" w:fill="FFFFFF"/>
        </w:rPr>
        <w:t>拥有非常稳定、精确的频率输出</w:t>
      </w:r>
      <w:r w:rsidRPr="003A7CD9">
        <w:rPr>
          <w:rFonts w:ascii="Tahoma" w:hAnsi="Tahoma" w:cs="Tahoma" w:hint="eastAsia"/>
          <w:color w:val="000000"/>
          <w:sz w:val="24"/>
          <w:shd w:val="clear" w:color="auto" w:fill="FFFFFF"/>
        </w:rPr>
        <w:t>，</w:t>
      </w:r>
    </w:p>
    <w:p w:rsidR="003A7CD9" w:rsidRPr="003A7CD9" w:rsidRDefault="003A7CD9" w:rsidP="003A7CD9">
      <w:pPr>
        <w:pStyle w:val="af0"/>
        <w:rPr>
          <w:rStyle w:val="apple-converted-space"/>
          <w:sz w:val="24"/>
        </w:rPr>
      </w:pPr>
      <w:r w:rsidRPr="003A7CD9">
        <w:rPr>
          <w:rStyle w:val="apple-converted-space"/>
          <w:rFonts w:hint="eastAsia"/>
          <w:sz w:val="24"/>
        </w:rPr>
        <w:t>输入电压：</w:t>
      </w:r>
      <w:r w:rsidRPr="003A7CD9">
        <w:rPr>
          <w:rStyle w:val="apple-converted-space"/>
          <w:rFonts w:hint="eastAsia"/>
          <w:sz w:val="24"/>
        </w:rPr>
        <w:t>AC380V</w:t>
      </w:r>
      <w:r w:rsidRPr="003A7CD9">
        <w:rPr>
          <w:rStyle w:val="apple-converted-space"/>
          <w:rFonts w:hint="eastAsia"/>
          <w:sz w:val="24"/>
        </w:rPr>
        <w:t>±</w:t>
      </w:r>
      <w:r w:rsidRPr="003A7CD9">
        <w:rPr>
          <w:rStyle w:val="apple-converted-space"/>
          <w:rFonts w:hint="eastAsia"/>
          <w:sz w:val="24"/>
        </w:rPr>
        <w:t xml:space="preserve">15%,  </w:t>
      </w:r>
      <w:r w:rsidRPr="003A7CD9">
        <w:rPr>
          <w:rStyle w:val="apple-converted-space"/>
          <w:rFonts w:hint="eastAsia"/>
          <w:sz w:val="24"/>
        </w:rPr>
        <w:t>频率</w:t>
      </w:r>
      <w:r w:rsidRPr="003A7CD9">
        <w:rPr>
          <w:rStyle w:val="apple-converted-space"/>
          <w:rFonts w:hint="eastAsia"/>
          <w:sz w:val="24"/>
        </w:rPr>
        <w:t>50Hz/60Hz</w:t>
      </w:r>
      <w:r w:rsidRPr="003A7CD9">
        <w:rPr>
          <w:rStyle w:val="apple-converted-space"/>
          <w:rFonts w:hint="eastAsia"/>
          <w:sz w:val="24"/>
        </w:rPr>
        <w:t>，</w:t>
      </w:r>
    </w:p>
    <w:p w:rsidR="003A7CD9" w:rsidRPr="003A7CD9" w:rsidRDefault="003A7CD9" w:rsidP="003A7CD9">
      <w:pPr>
        <w:pStyle w:val="af0"/>
        <w:rPr>
          <w:rStyle w:val="apple-converted-space"/>
          <w:sz w:val="24"/>
        </w:rPr>
      </w:pPr>
      <w:r w:rsidRPr="003A7CD9">
        <w:rPr>
          <w:rStyle w:val="apple-converted-space"/>
          <w:rFonts w:hint="eastAsia"/>
          <w:sz w:val="24"/>
        </w:rPr>
        <w:t>功率因数大于</w:t>
      </w:r>
      <w:r w:rsidRPr="003A7CD9">
        <w:rPr>
          <w:rStyle w:val="apple-converted-space"/>
          <w:rFonts w:hint="eastAsia"/>
          <w:sz w:val="24"/>
        </w:rPr>
        <w:t>90%</w:t>
      </w:r>
      <w:r w:rsidRPr="003A7CD9">
        <w:rPr>
          <w:rStyle w:val="apple-converted-space"/>
          <w:rFonts w:hint="eastAsia"/>
          <w:sz w:val="24"/>
        </w:rPr>
        <w:t>，</w:t>
      </w:r>
    </w:p>
    <w:p w:rsidR="003A7CD9" w:rsidRPr="003A7CD9" w:rsidRDefault="003A7CD9" w:rsidP="003A7CD9">
      <w:pPr>
        <w:pStyle w:val="af0"/>
        <w:rPr>
          <w:rStyle w:val="apple-converted-space"/>
          <w:sz w:val="24"/>
        </w:rPr>
      </w:pPr>
      <w:r w:rsidRPr="003A7CD9">
        <w:rPr>
          <w:rStyle w:val="apple-converted-space"/>
          <w:rFonts w:hint="eastAsia"/>
          <w:sz w:val="24"/>
        </w:rPr>
        <w:t>输出功率：</w:t>
      </w:r>
      <w:r w:rsidRPr="003A7CD9">
        <w:rPr>
          <w:rStyle w:val="apple-converted-space"/>
          <w:rFonts w:hint="eastAsia"/>
          <w:sz w:val="24"/>
        </w:rPr>
        <w:t xml:space="preserve"> 0-45kW</w:t>
      </w:r>
      <w:r w:rsidRPr="003A7CD9">
        <w:rPr>
          <w:rStyle w:val="apple-converted-space"/>
          <w:rFonts w:hint="eastAsia"/>
          <w:sz w:val="24"/>
        </w:rPr>
        <w:t>，</w:t>
      </w:r>
    </w:p>
    <w:p w:rsidR="003A7CD9" w:rsidRPr="003A7CD9" w:rsidRDefault="003A7CD9" w:rsidP="003A7CD9">
      <w:pPr>
        <w:pStyle w:val="af0"/>
        <w:rPr>
          <w:rStyle w:val="apple-converted-space"/>
          <w:rFonts w:hint="eastAsia"/>
          <w:sz w:val="24"/>
        </w:rPr>
      </w:pPr>
      <w:r w:rsidRPr="003A7CD9">
        <w:rPr>
          <w:rStyle w:val="apple-converted-space"/>
          <w:rFonts w:hint="eastAsia"/>
          <w:sz w:val="24"/>
        </w:rPr>
        <w:t>输出电压：</w:t>
      </w:r>
      <w:r w:rsidRPr="003A7CD9">
        <w:rPr>
          <w:rStyle w:val="apple-converted-space"/>
          <w:rFonts w:hint="eastAsia"/>
          <w:sz w:val="24"/>
        </w:rPr>
        <w:t>10-300V</w:t>
      </w:r>
      <w:r w:rsidRPr="003A7CD9">
        <w:rPr>
          <w:rStyle w:val="apple-converted-space"/>
          <w:rFonts w:hint="eastAsia"/>
          <w:sz w:val="24"/>
        </w:rPr>
        <w:t>，输出电流</w:t>
      </w:r>
      <w:r w:rsidRPr="003A7CD9">
        <w:rPr>
          <w:rStyle w:val="apple-converted-space"/>
          <w:rFonts w:hint="eastAsia"/>
          <w:sz w:val="24"/>
        </w:rPr>
        <w:t xml:space="preserve"> 0-150A</w:t>
      </w:r>
      <w:r w:rsidRPr="003A7CD9">
        <w:rPr>
          <w:rStyle w:val="apple-converted-space"/>
          <w:rFonts w:hint="eastAsia"/>
          <w:sz w:val="24"/>
        </w:rPr>
        <w:t>，</w:t>
      </w:r>
    </w:p>
    <w:p w:rsidR="003A7CD9" w:rsidRPr="003A7CD9" w:rsidRDefault="003A7CD9" w:rsidP="003A7CD9">
      <w:pPr>
        <w:pStyle w:val="af0"/>
        <w:rPr>
          <w:rStyle w:val="apple-converted-space"/>
          <w:rFonts w:hint="eastAsia"/>
          <w:sz w:val="24"/>
        </w:rPr>
      </w:pPr>
      <w:r w:rsidRPr="003A7CD9">
        <w:rPr>
          <w:rStyle w:val="apple-converted-space"/>
          <w:rFonts w:hint="eastAsia"/>
          <w:sz w:val="24"/>
        </w:rPr>
        <w:t>输出文波（ＲＭＳ）</w:t>
      </w:r>
      <w:r w:rsidRPr="003A7CD9">
        <w:rPr>
          <w:rStyle w:val="apple-converted-space"/>
          <w:rFonts w:hint="eastAsia"/>
          <w:sz w:val="24"/>
        </w:rPr>
        <w:t>&lt; 0.3%</w:t>
      </w:r>
      <w:r w:rsidRPr="003A7CD9">
        <w:rPr>
          <w:rStyle w:val="apple-converted-space"/>
          <w:rFonts w:hint="eastAsia"/>
          <w:sz w:val="24"/>
        </w:rPr>
        <w:t>，</w:t>
      </w:r>
    </w:p>
    <w:p w:rsidR="003A7CD9" w:rsidRPr="003A7CD9" w:rsidRDefault="003A7CD9" w:rsidP="003A7CD9">
      <w:pPr>
        <w:pStyle w:val="af0"/>
        <w:rPr>
          <w:rStyle w:val="apple-converted-space"/>
          <w:rFonts w:hint="eastAsia"/>
          <w:sz w:val="24"/>
        </w:rPr>
      </w:pPr>
      <w:r w:rsidRPr="003A7CD9">
        <w:rPr>
          <w:rStyle w:val="apple-converted-space"/>
          <w:rFonts w:hint="eastAsia"/>
          <w:sz w:val="24"/>
        </w:rPr>
        <w:t>电源稳压率</w:t>
      </w:r>
      <w:r w:rsidRPr="003A7CD9">
        <w:rPr>
          <w:rStyle w:val="apple-converted-space"/>
          <w:rFonts w:hint="eastAsia"/>
          <w:sz w:val="24"/>
        </w:rPr>
        <w:t>&lt; 0.3%</w:t>
      </w:r>
      <w:r w:rsidRPr="003A7CD9">
        <w:rPr>
          <w:rStyle w:val="apple-converted-space"/>
          <w:rFonts w:hint="eastAsia"/>
          <w:sz w:val="24"/>
        </w:rPr>
        <w:t>，</w:t>
      </w:r>
    </w:p>
    <w:p w:rsidR="003A7CD9" w:rsidRPr="003A7CD9" w:rsidRDefault="003A7CD9" w:rsidP="003A7CD9">
      <w:pPr>
        <w:pStyle w:val="af0"/>
        <w:rPr>
          <w:rFonts w:hint="eastAsia"/>
          <w:sz w:val="24"/>
        </w:rPr>
      </w:pPr>
      <w:r w:rsidRPr="003A7CD9">
        <w:rPr>
          <w:rFonts w:ascii="宋体" w:hAnsi="宋体" w:hint="eastAsia"/>
          <w:sz w:val="24"/>
        </w:rPr>
        <w:t>保护装置：有过电压、过电流、过温和输入过电压保护</w:t>
      </w:r>
    </w:p>
    <w:p w:rsidR="003A7CD9" w:rsidRPr="003A7CD9" w:rsidRDefault="003A7CD9" w:rsidP="003A7CD9">
      <w:pPr>
        <w:pStyle w:val="af0"/>
        <w:rPr>
          <w:rFonts w:hint="eastAsia"/>
          <w:color w:val="0000FF"/>
          <w:sz w:val="24"/>
        </w:rPr>
      </w:pPr>
      <w:r w:rsidRPr="003A7CD9">
        <w:rPr>
          <w:rFonts w:hint="eastAsia"/>
          <w:sz w:val="24"/>
        </w:rPr>
        <w:t xml:space="preserve">   </w:t>
      </w:r>
      <w:r w:rsidRPr="003A7CD9">
        <w:rPr>
          <w:rFonts w:hint="eastAsia"/>
          <w:color w:val="0000FF"/>
          <w:sz w:val="24"/>
        </w:rPr>
        <w:t>以上两台电源用于</w:t>
      </w:r>
      <w:r w:rsidRPr="003A7CD9">
        <w:rPr>
          <w:rFonts w:hint="eastAsia"/>
          <w:color w:val="0000FF"/>
          <w:sz w:val="24"/>
        </w:rPr>
        <w:t>EMC</w:t>
      </w:r>
      <w:r w:rsidRPr="003A7CD9">
        <w:rPr>
          <w:rFonts w:hint="eastAsia"/>
          <w:color w:val="0000FF"/>
          <w:sz w:val="24"/>
        </w:rPr>
        <w:t>实验室，安装完成后应保证其在输出满载时，其输出电源线符合</w:t>
      </w:r>
      <w:r w:rsidRPr="003A7CD9">
        <w:rPr>
          <w:rFonts w:hint="eastAsia"/>
          <w:color w:val="0000FF"/>
          <w:sz w:val="24"/>
        </w:rPr>
        <w:t>GJB151A</w:t>
      </w:r>
      <w:r w:rsidRPr="003A7CD9">
        <w:rPr>
          <w:rFonts w:hint="eastAsia"/>
          <w:color w:val="0000FF"/>
          <w:sz w:val="24"/>
        </w:rPr>
        <w:t>的</w:t>
      </w:r>
      <w:r w:rsidRPr="003A7CD9">
        <w:rPr>
          <w:rFonts w:hint="eastAsia"/>
          <w:color w:val="0000FF"/>
          <w:sz w:val="24"/>
        </w:rPr>
        <w:t>CE101</w:t>
      </w:r>
      <w:r w:rsidRPr="003A7CD9">
        <w:rPr>
          <w:rFonts w:hint="eastAsia"/>
          <w:color w:val="0000FF"/>
          <w:sz w:val="24"/>
        </w:rPr>
        <w:t>、</w:t>
      </w:r>
      <w:r w:rsidRPr="003A7CD9">
        <w:rPr>
          <w:rFonts w:hint="eastAsia"/>
          <w:color w:val="0000FF"/>
          <w:sz w:val="24"/>
        </w:rPr>
        <w:t>CE102</w:t>
      </w:r>
      <w:r w:rsidRPr="003A7CD9">
        <w:rPr>
          <w:rFonts w:hint="eastAsia"/>
          <w:color w:val="0000FF"/>
          <w:sz w:val="24"/>
        </w:rPr>
        <w:t>、</w:t>
      </w:r>
      <w:r w:rsidRPr="003A7CD9">
        <w:rPr>
          <w:rFonts w:hint="eastAsia"/>
          <w:color w:val="0000FF"/>
          <w:sz w:val="24"/>
        </w:rPr>
        <w:t>RE102</w:t>
      </w:r>
      <w:r w:rsidRPr="003A7CD9">
        <w:rPr>
          <w:rFonts w:hint="eastAsia"/>
          <w:color w:val="0000FF"/>
          <w:sz w:val="24"/>
        </w:rPr>
        <w:t>相关测试底噪（低于底噪</w:t>
      </w:r>
      <w:r w:rsidRPr="003A7CD9">
        <w:rPr>
          <w:rFonts w:hint="eastAsia"/>
          <w:color w:val="0000FF"/>
          <w:sz w:val="24"/>
        </w:rPr>
        <w:t>6dB</w:t>
      </w:r>
      <w:r w:rsidRPr="003A7CD9">
        <w:rPr>
          <w:rFonts w:hint="eastAsia"/>
          <w:color w:val="0000FF"/>
          <w:sz w:val="24"/>
        </w:rPr>
        <w:t>）要求</w:t>
      </w:r>
      <w:r w:rsidRPr="003A7CD9">
        <w:rPr>
          <w:rFonts w:hint="eastAsia"/>
          <w:color w:val="0000FF"/>
          <w:sz w:val="24"/>
        </w:rPr>
        <w:t>,</w:t>
      </w:r>
      <w:r w:rsidRPr="003A7CD9">
        <w:rPr>
          <w:rFonts w:hint="eastAsia"/>
          <w:color w:val="0000FF"/>
          <w:sz w:val="24"/>
        </w:rPr>
        <w:t>负载应为纯阻性，测试时负载由电源厂家提供。</w:t>
      </w:r>
    </w:p>
    <w:p w:rsidR="00917835" w:rsidRPr="003A7CD9" w:rsidRDefault="00917835" w:rsidP="00731BD8">
      <w:pPr>
        <w:spacing w:line="360" w:lineRule="auto"/>
        <w:rPr>
          <w:rFonts w:ascii="宋体" w:hAnsi="宋体"/>
          <w:bCs/>
          <w:sz w:val="24"/>
        </w:rPr>
      </w:pPr>
    </w:p>
    <w:p w:rsidR="00917835" w:rsidRPr="003A7CD9"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917835" w:rsidRDefault="00917835" w:rsidP="00731BD8">
      <w:pPr>
        <w:spacing w:line="360" w:lineRule="auto"/>
        <w:rPr>
          <w:rFonts w:ascii="宋体" w:hAnsi="宋体"/>
          <w:bCs/>
          <w:sz w:val="24"/>
        </w:rPr>
      </w:pP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90C34">
        <w:rPr>
          <w:rFonts w:ascii="宋体" w:hAnsi="宋体" w:hint="eastAsia"/>
          <w:sz w:val="24"/>
        </w:rPr>
        <w:t>GDJL-16/10-103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827AA9">
        <w:rPr>
          <w:rFonts w:asciiTheme="minorEastAsia" w:hAnsiTheme="minorEastAsia" w:hint="eastAsia"/>
          <w:sz w:val="24"/>
        </w:rPr>
        <w:t>成都EMC</w:t>
      </w:r>
      <w:r w:rsidR="00234A58">
        <w:rPr>
          <w:rFonts w:asciiTheme="minorEastAsia" w:hAnsiTheme="minorEastAsia" w:hint="eastAsia"/>
          <w:sz w:val="24"/>
        </w:rPr>
        <w:t>实验室</w:t>
      </w:r>
      <w:r w:rsidR="00827AA9">
        <w:rPr>
          <w:rFonts w:asciiTheme="minorEastAsia" w:hAnsiTheme="minorEastAsia" w:hint="eastAsia"/>
          <w:sz w:val="24"/>
        </w:rPr>
        <w:t>直流-交流电源</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90C34">
        <w:rPr>
          <w:rFonts w:ascii="宋体" w:hAnsi="宋体" w:hint="eastAsia"/>
          <w:sz w:val="24"/>
        </w:rPr>
        <w:t>GDJL-16/10-103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A90C34">
        <w:rPr>
          <w:rFonts w:ascii="宋体" w:hAnsi="宋体" w:hint="eastAsia"/>
          <w:bCs/>
          <w:sz w:val="24"/>
        </w:rPr>
        <w:t>GDJL-16/10-103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19" w:rsidRDefault="00674F19" w:rsidP="004E6772">
      <w:r>
        <w:separator/>
      </w:r>
    </w:p>
  </w:endnote>
  <w:endnote w:type="continuationSeparator" w:id="1">
    <w:p w:rsidR="00674F19" w:rsidRDefault="00674F1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A9" w:rsidRDefault="00827A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27AA9" w:rsidRPr="00EA057E" w:rsidRDefault="00827AA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90C34" w:rsidRPr="00A90C34">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827AA9" w:rsidRDefault="00827A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19" w:rsidRDefault="00674F19" w:rsidP="004E6772">
      <w:r>
        <w:separator/>
      </w:r>
    </w:p>
  </w:footnote>
  <w:footnote w:type="continuationSeparator" w:id="1">
    <w:p w:rsidR="00674F19" w:rsidRDefault="00674F1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A9" w:rsidRPr="004E6772" w:rsidRDefault="00827AA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成都EMC实验室直流-交流电源</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A9" w:rsidRPr="004E6772" w:rsidRDefault="00827AA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成都EMC实验室直流-交流电源</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9367B"/>
    <w:multiLevelType w:val="multilevel"/>
    <w:tmpl w:val="06593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2"/>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2"/>
  </w:num>
  <w:num w:numId="25">
    <w:abstractNumId w:val="19"/>
  </w:num>
  <w:num w:numId="26">
    <w:abstractNumId w:val="7"/>
  </w:num>
  <w:num w:numId="27">
    <w:abstractNumId w:val="43"/>
  </w:num>
  <w:num w:numId="28">
    <w:abstractNumId w:val="33"/>
  </w:num>
  <w:num w:numId="29">
    <w:abstractNumId w:val="1"/>
  </w:num>
  <w:num w:numId="30">
    <w:abstractNumId w:val="27"/>
  </w:num>
  <w:num w:numId="31">
    <w:abstractNumId w:val="5"/>
  </w:num>
  <w:num w:numId="32">
    <w:abstractNumId w:val="0"/>
  </w:num>
  <w:num w:numId="33">
    <w:abstractNumId w:val="25"/>
  </w:num>
  <w:num w:numId="34">
    <w:abstractNumId w:val="36"/>
  </w:num>
  <w:num w:numId="35">
    <w:abstractNumId w:val="28"/>
  </w:num>
  <w:num w:numId="36">
    <w:abstractNumId w:val="31"/>
  </w:num>
  <w:num w:numId="37">
    <w:abstractNumId w:val="21"/>
  </w:num>
  <w:num w:numId="38">
    <w:abstractNumId w:val="44"/>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03A9"/>
    <w:rsid w:val="001E12DC"/>
    <w:rsid w:val="001F620B"/>
    <w:rsid w:val="00234A58"/>
    <w:rsid w:val="00237C5F"/>
    <w:rsid w:val="00242F10"/>
    <w:rsid w:val="002A5536"/>
    <w:rsid w:val="002B165D"/>
    <w:rsid w:val="002B1AA9"/>
    <w:rsid w:val="002D2EBE"/>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63BAC"/>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13D4"/>
    <w:rsid w:val="00CF1428"/>
    <w:rsid w:val="00CF2B89"/>
    <w:rsid w:val="00D02C21"/>
    <w:rsid w:val="00D17D1B"/>
    <w:rsid w:val="00D204AF"/>
    <w:rsid w:val="00D259BF"/>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6839"/>
    <w:rsid w:val="00F10904"/>
    <w:rsid w:val="00F31D32"/>
    <w:rsid w:val="00F37105"/>
    <w:rsid w:val="00F522D3"/>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47</Pages>
  <Words>4344</Words>
  <Characters>24766</Characters>
  <Application>Microsoft Office Word</Application>
  <DocSecurity>0</DocSecurity>
  <Lines>206</Lines>
  <Paragraphs>58</Paragraphs>
  <ScaleCrop>false</ScaleCrop>
  <Company>Lenovo</Company>
  <LinksUpToDate>false</LinksUpToDate>
  <CharactersWithSpaces>29052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132</cp:revision>
  <cp:lastPrinted>2015-12-14T05:56:00Z</cp:lastPrinted>
  <dcterms:created xsi:type="dcterms:W3CDTF">2015-12-11T03:27:00Z</dcterms:created>
  <dcterms:modified xsi:type="dcterms:W3CDTF">2016-10-26T01:23:00Z</dcterms:modified>
</cp:coreProperties>
</file>