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024699">
        <w:rPr>
          <w:rFonts w:ascii="宋体" w:hAnsi="宋体" w:cs="宋体" w:hint="eastAsia"/>
          <w:b/>
          <w:kern w:val="0"/>
          <w:sz w:val="44"/>
          <w:szCs w:val="44"/>
        </w:rPr>
        <w:t>汽车内饰件VOC</w:t>
      </w:r>
      <w:r w:rsidR="007D5BCB">
        <w:rPr>
          <w:rFonts w:ascii="宋体" w:hAnsi="宋体" w:cs="宋体" w:hint="eastAsia"/>
          <w:b/>
          <w:kern w:val="0"/>
          <w:sz w:val="44"/>
          <w:szCs w:val="44"/>
        </w:rPr>
        <w:t>测试预处理室</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024699"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7D5BCB">
        <w:rPr>
          <w:rFonts w:ascii="仿宋_GB2312" w:eastAsia="仿宋_GB2312" w:hint="eastAsia"/>
          <w:b/>
          <w:sz w:val="36"/>
          <w:szCs w:val="36"/>
        </w:rPr>
        <w:t>GDJL-17/01-005</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5B7E41">
        <w:rPr>
          <w:rFonts w:asciiTheme="minorEastAsia" w:eastAsiaTheme="minorEastAsia" w:hAnsiTheme="minorEastAsia" w:hint="eastAsia"/>
          <w:b/>
          <w:bCs/>
          <w:sz w:val="36"/>
          <w:szCs w:val="36"/>
        </w:rPr>
        <w:t>1</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1437C9">
      <w:pPr>
        <w:pStyle w:val="10"/>
        <w:tabs>
          <w:tab w:val="right" w:leader="dot" w:pos="9402"/>
        </w:tabs>
        <w:rPr>
          <w:rFonts w:eastAsiaTheme="minorEastAsia" w:cstheme="minorBidi"/>
          <w:b w:val="0"/>
          <w:bCs w:val="0"/>
          <w:caps w:val="0"/>
          <w:noProof/>
          <w:sz w:val="24"/>
          <w:szCs w:val="24"/>
        </w:rPr>
      </w:pPr>
      <w:r w:rsidRPr="001437C9">
        <w:rPr>
          <w:sz w:val="24"/>
          <w:szCs w:val="24"/>
        </w:rPr>
        <w:fldChar w:fldCharType="begin"/>
      </w:r>
      <w:r w:rsidR="00E34B45" w:rsidRPr="0019244A">
        <w:rPr>
          <w:sz w:val="24"/>
          <w:szCs w:val="24"/>
        </w:rPr>
        <w:instrText xml:space="preserve"> TOC \o "1-3" \h \z \u </w:instrText>
      </w:r>
      <w:r w:rsidRPr="001437C9">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A57B1F">
          <w:rPr>
            <w:noProof/>
            <w:webHidden/>
            <w:sz w:val="24"/>
            <w:szCs w:val="24"/>
          </w:rPr>
          <w:t>1</w:t>
        </w:r>
        <w:r w:rsidRPr="0019244A">
          <w:rPr>
            <w:noProof/>
            <w:webHidden/>
            <w:sz w:val="24"/>
            <w:szCs w:val="24"/>
          </w:rPr>
          <w:fldChar w:fldCharType="end"/>
        </w:r>
      </w:hyperlink>
    </w:p>
    <w:p w:rsidR="0019244A" w:rsidRPr="0019244A" w:rsidRDefault="001437C9">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A57B1F">
          <w:rPr>
            <w:noProof/>
            <w:webHidden/>
            <w:sz w:val="24"/>
            <w:szCs w:val="24"/>
          </w:rPr>
          <w:t>2</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A57B1F">
          <w:rPr>
            <w:noProof/>
            <w:webHidden/>
            <w:sz w:val="24"/>
            <w:szCs w:val="24"/>
          </w:rPr>
          <w:t>2</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A57B1F">
          <w:rPr>
            <w:noProof/>
            <w:webHidden/>
            <w:sz w:val="24"/>
            <w:szCs w:val="24"/>
          </w:rPr>
          <w:t>4</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1437C9">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A57B1F">
          <w:rPr>
            <w:noProof/>
            <w:webHidden/>
            <w:sz w:val="24"/>
            <w:szCs w:val="24"/>
          </w:rPr>
          <w:t>12</w:t>
        </w:r>
        <w:r w:rsidRPr="0019244A">
          <w:rPr>
            <w:noProof/>
            <w:webHidden/>
            <w:sz w:val="24"/>
            <w:szCs w:val="24"/>
          </w:rPr>
          <w:fldChar w:fldCharType="end"/>
        </w:r>
      </w:hyperlink>
    </w:p>
    <w:p w:rsidR="0019244A" w:rsidRPr="0019244A" w:rsidRDefault="001437C9">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1437C9">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15</w:t>
        </w:r>
        <w:r w:rsidRPr="0019244A">
          <w:rPr>
            <w:i w:val="0"/>
            <w:noProof/>
            <w:webHidden/>
            <w:sz w:val="24"/>
            <w:szCs w:val="24"/>
          </w:rPr>
          <w:fldChar w:fldCharType="end"/>
        </w:r>
      </w:hyperlink>
    </w:p>
    <w:p w:rsidR="0019244A" w:rsidRPr="0019244A" w:rsidRDefault="001437C9">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15</w:t>
        </w:r>
        <w:r w:rsidRPr="0019244A">
          <w:rPr>
            <w:i w:val="0"/>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A57B1F">
          <w:rPr>
            <w:noProof/>
            <w:webHidden/>
            <w:sz w:val="24"/>
            <w:szCs w:val="24"/>
          </w:rPr>
          <w:t>16</w:t>
        </w:r>
        <w:r w:rsidRPr="0019244A">
          <w:rPr>
            <w:noProof/>
            <w:webHidden/>
            <w:sz w:val="24"/>
            <w:szCs w:val="24"/>
          </w:rPr>
          <w:fldChar w:fldCharType="end"/>
        </w:r>
      </w:hyperlink>
    </w:p>
    <w:p w:rsidR="0019244A" w:rsidRPr="0019244A" w:rsidRDefault="001437C9">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1437C9">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17</w:t>
        </w:r>
        <w:r w:rsidRPr="0019244A">
          <w:rPr>
            <w:i w:val="0"/>
            <w:noProof/>
            <w:webHidden/>
            <w:sz w:val="24"/>
            <w:szCs w:val="24"/>
          </w:rPr>
          <w:fldChar w:fldCharType="end"/>
        </w:r>
      </w:hyperlink>
    </w:p>
    <w:p w:rsidR="0019244A" w:rsidRPr="0019244A" w:rsidRDefault="001437C9">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17</w:t>
        </w:r>
        <w:r w:rsidRPr="0019244A">
          <w:rPr>
            <w:i w:val="0"/>
            <w:noProof/>
            <w:webHidden/>
            <w:sz w:val="24"/>
            <w:szCs w:val="24"/>
          </w:rPr>
          <w:fldChar w:fldCharType="end"/>
        </w:r>
      </w:hyperlink>
    </w:p>
    <w:p w:rsidR="0019244A" w:rsidRPr="0019244A" w:rsidRDefault="001437C9">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18</w:t>
        </w:r>
        <w:r w:rsidRPr="0019244A">
          <w:rPr>
            <w:i w:val="0"/>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A57B1F">
          <w:rPr>
            <w:noProof/>
            <w:webHidden/>
            <w:sz w:val="24"/>
            <w:szCs w:val="24"/>
          </w:rPr>
          <w:t>18</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A57B1F">
          <w:rPr>
            <w:noProof/>
            <w:webHidden/>
            <w:sz w:val="24"/>
            <w:szCs w:val="24"/>
          </w:rPr>
          <w:t>19</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A57B1F">
          <w:rPr>
            <w:noProof/>
            <w:webHidden/>
            <w:sz w:val="24"/>
            <w:szCs w:val="24"/>
          </w:rPr>
          <w:t>19</w:t>
        </w:r>
        <w:r w:rsidRPr="0019244A">
          <w:rPr>
            <w:noProof/>
            <w:webHidden/>
            <w:sz w:val="24"/>
            <w:szCs w:val="24"/>
          </w:rPr>
          <w:fldChar w:fldCharType="end"/>
        </w:r>
      </w:hyperlink>
    </w:p>
    <w:p w:rsidR="0019244A" w:rsidRPr="0019244A" w:rsidRDefault="001437C9">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A57B1F">
          <w:rPr>
            <w:noProof/>
            <w:webHidden/>
            <w:sz w:val="24"/>
            <w:szCs w:val="24"/>
          </w:rPr>
          <w:t>21</w:t>
        </w:r>
        <w:r w:rsidRPr="0019244A">
          <w:rPr>
            <w:noProof/>
            <w:webHidden/>
            <w:sz w:val="24"/>
            <w:szCs w:val="24"/>
          </w:rPr>
          <w:fldChar w:fldCharType="end"/>
        </w:r>
      </w:hyperlink>
    </w:p>
    <w:p w:rsidR="0019244A" w:rsidRPr="0019244A" w:rsidRDefault="001437C9">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A57B1F">
          <w:rPr>
            <w:noProof/>
            <w:webHidden/>
            <w:sz w:val="24"/>
            <w:szCs w:val="24"/>
          </w:rPr>
          <w:t>23</w:t>
        </w:r>
        <w:r w:rsidRPr="0019244A">
          <w:rPr>
            <w:noProof/>
            <w:webHidden/>
            <w:sz w:val="24"/>
            <w:szCs w:val="24"/>
          </w:rPr>
          <w:fldChar w:fldCharType="end"/>
        </w:r>
      </w:hyperlink>
    </w:p>
    <w:p w:rsidR="0019244A" w:rsidRPr="0019244A" w:rsidRDefault="001437C9">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A57B1F">
          <w:rPr>
            <w:noProof/>
            <w:webHidden/>
            <w:sz w:val="24"/>
            <w:szCs w:val="24"/>
          </w:rPr>
          <w:t>24</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A57B1F">
          <w:rPr>
            <w:noProof/>
            <w:webHidden/>
            <w:sz w:val="24"/>
            <w:szCs w:val="24"/>
          </w:rPr>
          <w:t>24</w:t>
        </w:r>
        <w:r w:rsidRPr="0019244A">
          <w:rPr>
            <w:noProof/>
            <w:webHidden/>
            <w:sz w:val="24"/>
            <w:szCs w:val="24"/>
          </w:rPr>
          <w:fldChar w:fldCharType="end"/>
        </w:r>
      </w:hyperlink>
    </w:p>
    <w:p w:rsidR="0019244A" w:rsidRPr="0019244A" w:rsidRDefault="001437C9">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A57B1F">
          <w:rPr>
            <w:noProof/>
            <w:webHidden/>
            <w:sz w:val="24"/>
            <w:szCs w:val="24"/>
          </w:rPr>
          <w:t>25</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A57B1F">
          <w:rPr>
            <w:noProof/>
            <w:webHidden/>
            <w:sz w:val="24"/>
            <w:szCs w:val="24"/>
          </w:rPr>
          <w:t>25</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A57B1F">
          <w:rPr>
            <w:noProof/>
            <w:webHidden/>
            <w:sz w:val="24"/>
            <w:szCs w:val="24"/>
          </w:rPr>
          <w:t>27</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A57B1F">
          <w:rPr>
            <w:noProof/>
            <w:webHidden/>
            <w:sz w:val="24"/>
            <w:szCs w:val="24"/>
          </w:rPr>
          <w:t>28</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A57B1F">
          <w:rPr>
            <w:noProof/>
            <w:webHidden/>
            <w:sz w:val="24"/>
            <w:szCs w:val="24"/>
          </w:rPr>
          <w:t>29</w:t>
        </w:r>
        <w:r w:rsidRPr="0019244A">
          <w:rPr>
            <w:noProof/>
            <w:webHidden/>
            <w:sz w:val="24"/>
            <w:szCs w:val="24"/>
          </w:rPr>
          <w:fldChar w:fldCharType="end"/>
        </w:r>
      </w:hyperlink>
    </w:p>
    <w:p w:rsidR="0019244A" w:rsidRPr="0019244A" w:rsidRDefault="001437C9">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1437C9">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1437C9">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1437C9">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1437C9">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1437C9">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1437C9">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30</w:t>
        </w:r>
        <w:r w:rsidRPr="0019244A">
          <w:rPr>
            <w:i w:val="0"/>
            <w:noProof/>
            <w:webHidden/>
            <w:sz w:val="24"/>
            <w:szCs w:val="24"/>
          </w:rPr>
          <w:fldChar w:fldCharType="end"/>
        </w:r>
      </w:hyperlink>
    </w:p>
    <w:p w:rsidR="0019244A" w:rsidRPr="0019244A" w:rsidRDefault="001437C9">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31</w:t>
        </w:r>
        <w:r w:rsidRPr="0019244A">
          <w:rPr>
            <w:i w:val="0"/>
            <w:noProof/>
            <w:webHidden/>
            <w:sz w:val="24"/>
            <w:szCs w:val="24"/>
          </w:rPr>
          <w:fldChar w:fldCharType="end"/>
        </w:r>
      </w:hyperlink>
    </w:p>
    <w:p w:rsidR="0019244A" w:rsidRPr="0019244A" w:rsidRDefault="001437C9">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32</w:t>
        </w:r>
        <w:r w:rsidRPr="0019244A">
          <w:rPr>
            <w:i w:val="0"/>
            <w:noProof/>
            <w:webHidden/>
            <w:sz w:val="24"/>
            <w:szCs w:val="24"/>
          </w:rPr>
          <w:fldChar w:fldCharType="end"/>
        </w:r>
      </w:hyperlink>
    </w:p>
    <w:p w:rsidR="0019244A" w:rsidRPr="0019244A" w:rsidRDefault="001437C9">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34</w:t>
        </w:r>
        <w:r w:rsidRPr="0019244A">
          <w:rPr>
            <w:i w:val="0"/>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A57B1F">
          <w:rPr>
            <w:noProof/>
            <w:webHidden/>
            <w:sz w:val="24"/>
            <w:szCs w:val="24"/>
          </w:rPr>
          <w:t>34</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A57B1F">
          <w:rPr>
            <w:noProof/>
            <w:webHidden/>
            <w:sz w:val="24"/>
            <w:szCs w:val="24"/>
          </w:rPr>
          <w:t>35</w:t>
        </w:r>
        <w:r w:rsidRPr="0019244A">
          <w:rPr>
            <w:noProof/>
            <w:webHidden/>
            <w:sz w:val="24"/>
            <w:szCs w:val="24"/>
          </w:rPr>
          <w:fldChar w:fldCharType="end"/>
        </w:r>
      </w:hyperlink>
    </w:p>
    <w:p w:rsidR="0019244A" w:rsidRPr="0019244A" w:rsidRDefault="001437C9">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A57B1F">
          <w:rPr>
            <w:noProof/>
            <w:webHidden/>
            <w:sz w:val="24"/>
            <w:szCs w:val="24"/>
          </w:rPr>
          <w:t>37</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A57B1F">
          <w:rPr>
            <w:noProof/>
            <w:webHidden/>
            <w:sz w:val="24"/>
            <w:szCs w:val="24"/>
          </w:rPr>
          <w:t>37</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A57B1F">
          <w:rPr>
            <w:noProof/>
            <w:webHidden/>
            <w:sz w:val="24"/>
            <w:szCs w:val="24"/>
          </w:rPr>
          <w:t>38</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A57B1F">
          <w:rPr>
            <w:noProof/>
            <w:webHidden/>
            <w:sz w:val="24"/>
            <w:szCs w:val="24"/>
          </w:rPr>
          <w:t>38</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A57B1F">
          <w:rPr>
            <w:noProof/>
            <w:webHidden/>
            <w:sz w:val="24"/>
            <w:szCs w:val="24"/>
          </w:rPr>
          <w:t>39</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A57B1F">
          <w:rPr>
            <w:noProof/>
            <w:webHidden/>
            <w:sz w:val="24"/>
            <w:szCs w:val="24"/>
          </w:rPr>
          <w:t>39</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A57B1F">
          <w:rPr>
            <w:noProof/>
            <w:webHidden/>
            <w:sz w:val="24"/>
            <w:szCs w:val="24"/>
          </w:rPr>
          <w:t>40</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A57B1F">
          <w:rPr>
            <w:noProof/>
            <w:webHidden/>
            <w:sz w:val="24"/>
            <w:szCs w:val="24"/>
          </w:rPr>
          <w:t>41</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A57B1F">
          <w:rPr>
            <w:noProof/>
            <w:webHidden/>
            <w:sz w:val="24"/>
            <w:szCs w:val="24"/>
          </w:rPr>
          <w:t>42</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A57B1F">
          <w:rPr>
            <w:noProof/>
            <w:webHidden/>
            <w:sz w:val="24"/>
            <w:szCs w:val="24"/>
          </w:rPr>
          <w:t>43</w:t>
        </w:r>
        <w:r w:rsidRPr="0019244A">
          <w:rPr>
            <w:noProof/>
            <w:webHidden/>
            <w:sz w:val="24"/>
            <w:szCs w:val="24"/>
          </w:rPr>
          <w:fldChar w:fldCharType="end"/>
        </w:r>
      </w:hyperlink>
    </w:p>
    <w:p w:rsidR="0019244A" w:rsidRPr="0019244A" w:rsidRDefault="001437C9">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A57B1F">
          <w:rPr>
            <w:noProof/>
            <w:webHidden/>
            <w:sz w:val="24"/>
            <w:szCs w:val="24"/>
          </w:rPr>
          <w:t>44</w:t>
        </w:r>
        <w:r w:rsidRPr="0019244A">
          <w:rPr>
            <w:noProof/>
            <w:webHidden/>
            <w:sz w:val="24"/>
            <w:szCs w:val="24"/>
          </w:rPr>
          <w:fldChar w:fldCharType="end"/>
        </w:r>
      </w:hyperlink>
    </w:p>
    <w:p w:rsidR="004E6772" w:rsidRPr="004E6772" w:rsidRDefault="001437C9"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024699">
        <w:rPr>
          <w:rFonts w:asciiTheme="minorEastAsia" w:hAnsiTheme="minorEastAsia" w:hint="eastAsia"/>
          <w:sz w:val="24"/>
        </w:rPr>
        <w:t>汽车内饰件VOC</w:t>
      </w:r>
      <w:r w:rsidR="007D5BCB">
        <w:rPr>
          <w:rFonts w:asciiTheme="minorEastAsia" w:hAnsiTheme="minorEastAsia" w:hint="eastAsia"/>
          <w:sz w:val="24"/>
        </w:rPr>
        <w:t>测试预处理室</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024699">
        <w:rPr>
          <w:rFonts w:asciiTheme="minorEastAsia" w:eastAsiaTheme="minorEastAsia" w:hAnsiTheme="minorEastAsia" w:hint="eastAsia"/>
          <w:sz w:val="24"/>
        </w:rPr>
        <w:t>2017年1月22日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7D5BCB">
        <w:rPr>
          <w:rFonts w:asciiTheme="minorEastAsia" w:eastAsiaTheme="minorEastAsia" w:hAnsiTheme="minorEastAsia" w:hint="eastAsia"/>
          <w:bCs/>
          <w:sz w:val="24"/>
        </w:rPr>
        <w:t>GDJL-17/1-005</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024699">
        <w:rPr>
          <w:rFonts w:asciiTheme="minorEastAsia" w:hAnsiTheme="minorEastAsia" w:hint="eastAsia"/>
          <w:sz w:val="24"/>
        </w:rPr>
        <w:t>汽车内饰件VOC</w:t>
      </w:r>
      <w:r w:rsidR="007D5BCB">
        <w:rPr>
          <w:rFonts w:asciiTheme="minorEastAsia" w:hAnsiTheme="minorEastAsia" w:hint="eastAsia"/>
          <w:sz w:val="24"/>
        </w:rPr>
        <w:t>测试预处理室</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4B4E48">
        <w:trPr>
          <w:trHeight w:val="879"/>
          <w:tblCellSpacing w:w="20" w:type="dxa"/>
        </w:trPr>
        <w:tc>
          <w:tcPr>
            <w:tcW w:w="2122" w:type="dxa"/>
            <w:shd w:val="clear" w:color="auto" w:fill="FFFFFF"/>
            <w:vAlign w:val="center"/>
            <w:hideMark/>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4B4E48">
        <w:trPr>
          <w:trHeight w:val="270"/>
          <w:tblCellSpacing w:w="20" w:type="dxa"/>
        </w:trPr>
        <w:tc>
          <w:tcPr>
            <w:tcW w:w="2122" w:type="dxa"/>
            <w:shd w:val="clear" w:color="auto" w:fill="FFFFFF"/>
            <w:vAlign w:val="center"/>
            <w:hideMark/>
          </w:tcPr>
          <w:p w:rsidR="004B4E48" w:rsidRPr="00614185" w:rsidRDefault="00024699" w:rsidP="00BC7566">
            <w:pPr>
              <w:widowControl/>
              <w:spacing w:after="150"/>
              <w:jc w:val="center"/>
              <w:rPr>
                <w:rFonts w:ascii="宋体" w:hAnsi="宋体" w:cs="宋体"/>
                <w:kern w:val="0"/>
                <w:sz w:val="24"/>
              </w:rPr>
            </w:pPr>
            <w:r>
              <w:rPr>
                <w:rFonts w:asciiTheme="minorEastAsia" w:hAnsiTheme="minorEastAsia" w:hint="eastAsia"/>
                <w:sz w:val="24"/>
              </w:rPr>
              <w:t>汽车内饰件VOC</w:t>
            </w:r>
            <w:r w:rsidR="007D5BCB">
              <w:rPr>
                <w:rFonts w:asciiTheme="minorEastAsia" w:hAnsiTheme="minorEastAsia" w:hint="eastAsia"/>
                <w:sz w:val="24"/>
              </w:rPr>
              <w:t>测试预处理室</w:t>
            </w:r>
          </w:p>
        </w:tc>
        <w:tc>
          <w:tcPr>
            <w:tcW w:w="1661"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4B4E48" w:rsidRPr="00614185" w:rsidRDefault="007D5BCB" w:rsidP="00BC7566">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2017年2月</w:t>
      </w:r>
      <w:r w:rsidR="003467D9">
        <w:rPr>
          <w:rFonts w:asciiTheme="minorEastAsia" w:eastAsiaTheme="minorEastAsia" w:hAnsiTheme="minorEastAsia" w:hint="eastAsia"/>
          <w:sz w:val="24"/>
        </w:rPr>
        <w:t>10</w:t>
      </w:r>
      <w:r w:rsidR="0090249B">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3467D9">
        <w:rPr>
          <w:rFonts w:asciiTheme="minorEastAsia" w:eastAsiaTheme="minorEastAsia" w:hAnsiTheme="minorEastAsia" w:hint="eastAsia"/>
          <w:sz w:val="24"/>
        </w:rPr>
        <w:t>待定</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3467D9">
        <w:rPr>
          <w:rFonts w:asciiTheme="minorEastAsia" w:eastAsiaTheme="minorEastAsia" w:hAnsiTheme="minorEastAsia" w:hint="eastAsia"/>
          <w:sz w:val="24"/>
          <w:shd w:val="clear" w:color="auto" w:fill="FFFF00"/>
        </w:rPr>
        <w:t>01</w:t>
      </w:r>
      <w:r w:rsidR="007B7D36" w:rsidRPr="008E2DB4">
        <w:rPr>
          <w:rFonts w:asciiTheme="minorEastAsia" w:eastAsiaTheme="minorEastAsia" w:hAnsiTheme="minorEastAsia" w:hint="eastAsia"/>
          <w:sz w:val="24"/>
          <w:shd w:val="clear" w:color="auto" w:fill="FFFF00"/>
        </w:rPr>
        <w:t>月</w:t>
      </w:r>
      <w:r w:rsidR="00135D44">
        <w:rPr>
          <w:rFonts w:asciiTheme="minorEastAsia" w:eastAsiaTheme="minorEastAsia" w:hAnsiTheme="minorEastAsia" w:hint="eastAsia"/>
          <w:sz w:val="24"/>
          <w:shd w:val="clear" w:color="auto" w:fill="FFFF00"/>
        </w:rPr>
        <w:t>2</w:t>
      </w:r>
      <w:r w:rsidR="003467D9">
        <w:rPr>
          <w:rFonts w:asciiTheme="minorEastAsia" w:eastAsiaTheme="minorEastAsia" w:hAnsiTheme="minorEastAsia" w:hint="eastAsia"/>
          <w:sz w:val="24"/>
          <w:shd w:val="clear" w:color="auto" w:fill="FFFF00"/>
        </w:rPr>
        <w:t>4</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7B7D36"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r w:rsidRPr="00D9270F">
        <w:rPr>
          <w:rFonts w:asciiTheme="minorEastAsia" w:eastAsiaTheme="minorEastAsia" w:hAnsiTheme="minorEastAsia" w:hint="eastAsia"/>
          <w:sz w:val="24"/>
        </w:rPr>
        <w:t>传真：（020）38695185</w:t>
      </w:r>
      <w:r w:rsidR="007B7D36">
        <w:rPr>
          <w:rFonts w:asciiTheme="minorEastAsia" w:eastAsiaTheme="minorEastAsia" w:hAnsiTheme="minorEastAsia" w:hint="eastAsia"/>
          <w:sz w:val="24"/>
        </w:rPr>
        <w:t>邮箱：</w:t>
      </w:r>
      <w:r w:rsidR="007B7D36"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024699">
        <w:rPr>
          <w:rFonts w:asciiTheme="minorEastAsia" w:eastAsiaTheme="minorEastAsia" w:hAnsiTheme="minorEastAsia" w:hint="eastAsia"/>
          <w:sz w:val="24"/>
        </w:rPr>
        <w:t>2017年1月22日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3467D9">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3467D9">
              <w:rPr>
                <w:rFonts w:asciiTheme="minorEastAsia" w:hAnsiTheme="minorEastAsia" w:hint="eastAsia"/>
                <w:szCs w:val="21"/>
              </w:rPr>
              <w:t>汽车内饰件VOC</w:t>
            </w:r>
            <w:r w:rsidR="007D5BCB">
              <w:rPr>
                <w:rFonts w:asciiTheme="minorEastAsia" w:hAnsiTheme="minorEastAsia" w:hint="eastAsia"/>
                <w:szCs w:val="21"/>
              </w:rPr>
              <w:t>测试预处理室</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0249B">
              <w:rPr>
                <w:rFonts w:asciiTheme="minorEastAsia" w:eastAsiaTheme="minorEastAsia" w:hAnsiTheme="minorEastAsia"/>
                <w:szCs w:val="21"/>
              </w:rPr>
              <w:t>GDJL-17/1-00</w:t>
            </w:r>
            <w:r w:rsidR="007D5BCB">
              <w:rPr>
                <w:rFonts w:asciiTheme="minorEastAsia" w:eastAsiaTheme="minorEastAsia" w:hAnsiTheme="minorEastAsia" w:hint="eastAsia"/>
                <w:szCs w:val="21"/>
              </w:rPr>
              <w:t>5</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3467D9">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90249B">
              <w:rPr>
                <w:rFonts w:asciiTheme="minorEastAsia" w:eastAsiaTheme="minorEastAsia" w:hAnsiTheme="minorEastAsia" w:hint="eastAsia"/>
                <w:szCs w:val="21"/>
                <w:highlight w:val="yellow"/>
                <w:u w:val="single"/>
              </w:rPr>
              <w:t>2</w:t>
            </w:r>
            <w:r w:rsidRPr="00CF7C34">
              <w:rPr>
                <w:rFonts w:asciiTheme="minorEastAsia" w:eastAsiaTheme="minorEastAsia" w:hAnsiTheme="minorEastAsia"/>
                <w:szCs w:val="21"/>
                <w:highlight w:val="yellow"/>
              </w:rPr>
              <w:t>月</w:t>
            </w:r>
            <w:r w:rsidR="00922472">
              <w:rPr>
                <w:rFonts w:asciiTheme="minorEastAsia" w:eastAsiaTheme="minorEastAsia" w:hAnsiTheme="minorEastAsia" w:hint="eastAsia"/>
                <w:szCs w:val="21"/>
                <w:highlight w:val="yellow"/>
                <w:u w:val="single"/>
              </w:rPr>
              <w:t xml:space="preserve"> </w:t>
            </w:r>
            <w:r w:rsidR="003467D9">
              <w:rPr>
                <w:rFonts w:asciiTheme="minorEastAsia" w:eastAsiaTheme="minorEastAsia" w:hAnsiTheme="minorEastAsia" w:hint="eastAsia"/>
                <w:szCs w:val="21"/>
                <w:highlight w:val="yellow"/>
                <w:u w:val="single"/>
              </w:rPr>
              <w:t>10</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3467D9">
              <w:rPr>
                <w:rFonts w:asciiTheme="minorEastAsia" w:eastAsiaTheme="minorEastAsia" w:hAnsiTheme="minorEastAsia" w:hint="eastAsia"/>
                <w:szCs w:val="21"/>
                <w:highlight w:val="yellow"/>
                <w:u w:val="single"/>
              </w:rPr>
              <w:t xml:space="preserve">待定  </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5C679B">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5C679B">
              <w:rPr>
                <w:rFonts w:asciiTheme="minorEastAsia" w:eastAsiaTheme="minorEastAsia" w:hAnsiTheme="minorEastAsia" w:hint="eastAsia"/>
                <w:color w:val="000000"/>
                <w:szCs w:val="21"/>
                <w:shd w:val="clear" w:color="auto" w:fill="FFFFFF"/>
              </w:rPr>
              <w:t>1</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90249B">
        <w:rPr>
          <w:rFonts w:asciiTheme="minorEastAsia" w:eastAsiaTheme="minorEastAsia" w:hAnsiTheme="minorEastAsia" w:hint="eastAsia"/>
          <w:b/>
          <w:bCs/>
          <w:sz w:val="24"/>
        </w:rPr>
        <w:t>2</w:t>
      </w:r>
      <w:r w:rsidR="00B40DEC" w:rsidRPr="00671C35">
        <w:rPr>
          <w:rFonts w:asciiTheme="minorEastAsia" w:eastAsiaTheme="minorEastAsia" w:hAnsiTheme="minorEastAsia" w:hint="eastAsia"/>
          <w:b/>
          <w:bCs/>
          <w:sz w:val="24"/>
        </w:rPr>
        <w:t>月</w:t>
      </w:r>
      <w:r w:rsidR="0090249B">
        <w:rPr>
          <w:rFonts w:asciiTheme="minorEastAsia" w:eastAsiaTheme="minorEastAsia" w:hAnsiTheme="minorEastAsia" w:hint="eastAsia"/>
          <w:b/>
          <w:bCs/>
          <w:sz w:val="24"/>
        </w:rPr>
        <w:t>08</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9E37DB">
        <w:trPr>
          <w:trHeight w:val="879"/>
          <w:tblCellSpacing w:w="20" w:type="dxa"/>
        </w:trPr>
        <w:tc>
          <w:tcPr>
            <w:tcW w:w="2122" w:type="dxa"/>
            <w:shd w:val="clear" w:color="auto" w:fill="FFFFFF"/>
            <w:vAlign w:val="center"/>
            <w:hideMark/>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9E37DB">
        <w:trPr>
          <w:trHeight w:val="270"/>
          <w:tblCellSpacing w:w="20" w:type="dxa"/>
        </w:trPr>
        <w:tc>
          <w:tcPr>
            <w:tcW w:w="2122" w:type="dxa"/>
            <w:shd w:val="clear" w:color="auto" w:fill="FFFFFF"/>
            <w:vAlign w:val="center"/>
            <w:hideMark/>
          </w:tcPr>
          <w:p w:rsidR="004B4E48" w:rsidRPr="00614185" w:rsidRDefault="003467D9" w:rsidP="009E37DB">
            <w:pPr>
              <w:widowControl/>
              <w:spacing w:after="150"/>
              <w:jc w:val="center"/>
              <w:rPr>
                <w:rFonts w:ascii="宋体" w:hAnsi="宋体" w:cs="宋体"/>
                <w:kern w:val="0"/>
                <w:sz w:val="24"/>
              </w:rPr>
            </w:pPr>
            <w:r>
              <w:rPr>
                <w:rFonts w:asciiTheme="minorEastAsia" w:hAnsiTheme="minorEastAsia" w:hint="eastAsia"/>
                <w:sz w:val="24"/>
              </w:rPr>
              <w:t>汽车内饰件VOC</w:t>
            </w:r>
            <w:r w:rsidR="007D5BCB">
              <w:rPr>
                <w:rFonts w:asciiTheme="minorEastAsia" w:hAnsiTheme="minorEastAsia" w:hint="eastAsia"/>
                <w:sz w:val="24"/>
              </w:rPr>
              <w:t>测试预处理室</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4B4E48" w:rsidRPr="00614185" w:rsidRDefault="007D5BCB" w:rsidP="009E37DB">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p>
        </w:tc>
      </w:tr>
    </w:tbl>
    <w:p w:rsidR="007D2D4C" w:rsidRDefault="007D2D4C" w:rsidP="003A0A60">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lastRenderedPageBreak/>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B7E41" w:rsidRPr="005B7E41" w:rsidTr="005B7E41">
        <w:trPr>
          <w:trHeight w:val="498"/>
        </w:trPr>
        <w:tc>
          <w:tcPr>
            <w:tcW w:w="9256" w:type="dxa"/>
            <w:gridSpan w:val="2"/>
            <w:vAlign w:val="center"/>
          </w:tcPr>
          <w:p w:rsidR="005B7E41" w:rsidRPr="005B7E41" w:rsidRDefault="003467D9" w:rsidP="00A57B1F">
            <w:pPr>
              <w:spacing w:line="276" w:lineRule="auto"/>
              <w:jc w:val="center"/>
              <w:rPr>
                <w:rFonts w:asciiTheme="minorEastAsia" w:eastAsiaTheme="minorEastAsia" w:hAnsiTheme="minorEastAsia"/>
                <w:b/>
                <w:sz w:val="24"/>
              </w:rPr>
            </w:pPr>
            <w:r w:rsidRPr="00C77719">
              <w:rPr>
                <w:rFonts w:ascii="宋体" w:hAnsi="宋体" w:cs="Arial" w:hint="eastAsia"/>
                <w:bCs/>
                <w:sz w:val="24"/>
              </w:rPr>
              <w:t>汽车内饰件</w:t>
            </w:r>
            <w:r w:rsidRPr="00C77719">
              <w:rPr>
                <w:rFonts w:ascii="宋体" w:hAnsi="宋体" w:cs="Arial"/>
                <w:bCs/>
                <w:sz w:val="24"/>
              </w:rPr>
              <w:t>VOC</w:t>
            </w:r>
            <w:r w:rsidR="007D5BCB">
              <w:rPr>
                <w:rFonts w:ascii="宋体" w:hAnsi="宋体" w:cs="Arial" w:hint="eastAsia"/>
                <w:bCs/>
                <w:sz w:val="24"/>
              </w:rPr>
              <w:t>测试预处理室</w:t>
            </w:r>
          </w:p>
        </w:tc>
      </w:tr>
      <w:tr w:rsidR="005B7E41" w:rsidRPr="005B7E41" w:rsidTr="009E37DB">
        <w:trPr>
          <w:trHeight w:val="1892"/>
        </w:trPr>
        <w:tc>
          <w:tcPr>
            <w:tcW w:w="1548" w:type="dxa"/>
            <w:vAlign w:val="center"/>
          </w:tcPr>
          <w:p w:rsidR="005B7E41" w:rsidRPr="005B7E41" w:rsidRDefault="005B7E41" w:rsidP="00A57B1F">
            <w:pPr>
              <w:spacing w:line="276" w:lineRule="auto"/>
              <w:jc w:val="center"/>
              <w:rPr>
                <w:rFonts w:asciiTheme="minorEastAsia" w:eastAsiaTheme="minorEastAsia" w:hAnsiTheme="minorEastAsia"/>
                <w:sz w:val="24"/>
              </w:rPr>
            </w:pPr>
            <w:r w:rsidRPr="005B7E41">
              <w:rPr>
                <w:rFonts w:asciiTheme="minorEastAsia" w:eastAsiaTheme="minorEastAsia" w:hAnsiTheme="minorEastAsia"/>
                <w:sz w:val="24"/>
              </w:rPr>
              <w:t>项目要求</w:t>
            </w:r>
          </w:p>
          <w:p w:rsidR="005B7E41" w:rsidRPr="005B7E41" w:rsidRDefault="005B7E41" w:rsidP="00A57B1F">
            <w:pPr>
              <w:spacing w:line="276" w:lineRule="auto"/>
              <w:jc w:val="center"/>
              <w:rPr>
                <w:rFonts w:asciiTheme="minorEastAsia" w:eastAsiaTheme="minorEastAsia" w:hAnsiTheme="minorEastAsia"/>
                <w:sz w:val="24"/>
              </w:rPr>
            </w:pPr>
            <w:r w:rsidRPr="005B7E41">
              <w:rPr>
                <w:rFonts w:asciiTheme="minorEastAsia" w:eastAsiaTheme="minorEastAsia" w:hAnsiTheme="minorEastAsia"/>
                <w:sz w:val="24"/>
              </w:rPr>
              <w:t>技术指标</w:t>
            </w:r>
          </w:p>
        </w:tc>
        <w:tc>
          <w:tcPr>
            <w:tcW w:w="7708" w:type="dxa"/>
          </w:tcPr>
          <w:p w:rsidR="007D5BCB" w:rsidRPr="00D87DD1" w:rsidRDefault="007D5BCB" w:rsidP="007D5BCB">
            <w:pPr>
              <w:tabs>
                <w:tab w:val="left" w:pos="420"/>
                <w:tab w:val="left" w:pos="900"/>
                <w:tab w:val="left" w:pos="6300"/>
              </w:tabs>
              <w:adjustRightInd w:val="0"/>
              <w:snapToGrid w:val="0"/>
              <w:spacing w:line="400" w:lineRule="exact"/>
              <w:jc w:val="left"/>
              <w:rPr>
                <w:rFonts w:ascii="宋体" w:hAnsi="宋体" w:hint="eastAsia"/>
                <w:b/>
                <w:szCs w:val="21"/>
              </w:rPr>
            </w:pPr>
            <w:r w:rsidRPr="00D87DD1">
              <w:rPr>
                <w:rFonts w:ascii="宋体" w:hAnsi="宋体" w:hint="eastAsia"/>
                <w:b/>
                <w:szCs w:val="21"/>
              </w:rPr>
              <w:t>1名称及数量</w:t>
            </w:r>
          </w:p>
          <w:p w:rsidR="007D5BCB" w:rsidRPr="00147599" w:rsidRDefault="007D5BCB" w:rsidP="007D5BCB">
            <w:pPr>
              <w:tabs>
                <w:tab w:val="left" w:pos="780"/>
                <w:tab w:val="left" w:pos="2055"/>
                <w:tab w:val="left" w:pos="6300"/>
              </w:tabs>
              <w:adjustRightInd w:val="0"/>
              <w:snapToGrid w:val="0"/>
              <w:spacing w:line="400" w:lineRule="exact"/>
              <w:rPr>
                <w:rFonts w:ascii="宋体" w:hAnsi="宋体" w:hint="eastAsia"/>
                <w:szCs w:val="21"/>
              </w:rPr>
            </w:pPr>
            <w:r w:rsidRPr="00D87DD1">
              <w:rPr>
                <w:rFonts w:ascii="宋体" w:hAnsi="宋体" w:hint="eastAsia"/>
                <w:szCs w:val="21"/>
              </w:rPr>
              <w:t>名称：</w:t>
            </w:r>
            <w:r w:rsidRPr="00147599">
              <w:rPr>
                <w:rFonts w:ascii="宋体" w:hAnsi="宋体" w:hint="eastAsia"/>
                <w:sz w:val="24"/>
                <w:highlight w:val="yellow"/>
              </w:rPr>
              <w:t>汽车内饰件VOC测试预处理室</w:t>
            </w:r>
            <w:r w:rsidRPr="00147599">
              <w:rPr>
                <w:rFonts w:ascii="宋体" w:hAnsi="宋体" w:hint="eastAsia"/>
                <w:szCs w:val="21"/>
                <w:highlight w:val="yellow"/>
              </w:rPr>
              <w:t>(24</w:t>
            </w:r>
            <w:r w:rsidRPr="00147599">
              <w:rPr>
                <w:rFonts w:ascii="宋体" w:hAnsi="宋体"/>
                <w:szCs w:val="21"/>
                <w:highlight w:val="yellow"/>
              </w:rPr>
              <w:t>立方米</w:t>
            </w:r>
            <w:r w:rsidRPr="00147599">
              <w:rPr>
                <w:rFonts w:ascii="宋体" w:hAnsi="宋体" w:hint="eastAsia"/>
                <w:szCs w:val="21"/>
                <w:highlight w:val="yellow"/>
              </w:rPr>
              <w:t>)</w:t>
            </w:r>
          </w:p>
          <w:p w:rsidR="007D5BCB" w:rsidRPr="00D87DD1" w:rsidRDefault="007D5BCB" w:rsidP="007D5BCB">
            <w:pPr>
              <w:tabs>
                <w:tab w:val="left" w:pos="6300"/>
              </w:tabs>
              <w:snapToGrid w:val="0"/>
              <w:spacing w:line="400" w:lineRule="exact"/>
              <w:rPr>
                <w:rFonts w:ascii="宋体" w:hAnsi="宋体" w:hint="eastAsia"/>
                <w:szCs w:val="21"/>
              </w:rPr>
            </w:pPr>
            <w:r w:rsidRPr="00D87DD1">
              <w:rPr>
                <w:rFonts w:ascii="宋体" w:hAnsi="宋体" w:hint="eastAsia"/>
                <w:szCs w:val="21"/>
              </w:rPr>
              <w:t>数量：1套</w:t>
            </w:r>
          </w:p>
          <w:p w:rsidR="007D5BCB" w:rsidRPr="00D87DD1" w:rsidRDefault="007D5BCB" w:rsidP="007D5BCB">
            <w:pPr>
              <w:tabs>
                <w:tab w:val="left" w:pos="6300"/>
              </w:tabs>
              <w:snapToGrid w:val="0"/>
              <w:spacing w:line="400" w:lineRule="exact"/>
              <w:rPr>
                <w:rFonts w:ascii="宋体" w:hAnsi="宋体" w:hint="eastAsia"/>
                <w:szCs w:val="21"/>
              </w:rPr>
            </w:pPr>
            <w:r w:rsidRPr="00D87DD1">
              <w:rPr>
                <w:rFonts w:ascii="宋体" w:hAnsi="宋体" w:hint="eastAsia"/>
                <w:szCs w:val="21"/>
                <w:highlight w:val="yellow"/>
              </w:rPr>
              <w:t>备注：兼顾袋子法功能，预留采样口。</w:t>
            </w:r>
          </w:p>
          <w:p w:rsidR="007D5BCB" w:rsidRPr="00D87DD1" w:rsidRDefault="007D5BCB" w:rsidP="007D5BCB">
            <w:pPr>
              <w:tabs>
                <w:tab w:val="left" w:pos="420"/>
                <w:tab w:val="left" w:pos="900"/>
              </w:tabs>
              <w:adjustRightInd w:val="0"/>
              <w:snapToGrid w:val="0"/>
              <w:spacing w:line="400" w:lineRule="exact"/>
              <w:rPr>
                <w:rFonts w:ascii="宋体" w:hAnsi="宋体" w:hint="eastAsia"/>
                <w:b/>
                <w:szCs w:val="21"/>
              </w:rPr>
            </w:pPr>
            <w:r w:rsidRPr="00D87DD1">
              <w:rPr>
                <w:rFonts w:ascii="宋体" w:hAnsi="宋体" w:hint="eastAsia"/>
                <w:b/>
                <w:szCs w:val="21"/>
              </w:rPr>
              <w:t>2参考标准</w:t>
            </w:r>
          </w:p>
          <w:p w:rsidR="007D5BCB" w:rsidRPr="00D87DD1" w:rsidRDefault="007D5BCB" w:rsidP="007D5BCB">
            <w:pPr>
              <w:tabs>
                <w:tab w:val="left" w:pos="792"/>
              </w:tabs>
              <w:rPr>
                <w:rFonts w:ascii="宋体" w:hAnsi="宋体" w:hint="eastAsia"/>
                <w:szCs w:val="21"/>
              </w:rPr>
            </w:pPr>
            <w:r w:rsidRPr="00D87DD1">
              <w:rPr>
                <w:rFonts w:ascii="宋体" w:hAnsi="宋体" w:hint="eastAsia"/>
                <w:szCs w:val="21"/>
              </w:rPr>
              <w:t>2.1设计时参考的相关国内外标准的试验要求及相关企业标准。</w:t>
            </w:r>
          </w:p>
          <w:p w:rsidR="007D5BCB" w:rsidRPr="00D87DD1" w:rsidRDefault="007D5BCB" w:rsidP="007D5BCB">
            <w:pPr>
              <w:pStyle w:val="af0"/>
              <w:tabs>
                <w:tab w:val="left" w:pos="6300"/>
              </w:tabs>
              <w:adjustRightInd w:val="0"/>
              <w:snapToGrid w:val="0"/>
              <w:spacing w:line="400" w:lineRule="exact"/>
              <w:rPr>
                <w:rFonts w:ascii="宋体" w:eastAsia="宋体" w:hAnsi="宋体"/>
                <w:sz w:val="21"/>
                <w:szCs w:val="21"/>
              </w:rPr>
            </w:pPr>
            <w:r w:rsidRPr="00D87DD1">
              <w:rPr>
                <w:rFonts w:ascii="宋体" w:eastAsia="宋体" w:hAnsi="宋体" w:hint="eastAsia"/>
                <w:sz w:val="21"/>
                <w:szCs w:val="21"/>
              </w:rPr>
              <w:t>国标</w:t>
            </w:r>
            <w:r w:rsidRPr="00D87DD1">
              <w:rPr>
                <w:rFonts w:ascii="宋体" w:eastAsia="宋体" w:hAnsi="宋体"/>
                <w:sz w:val="21"/>
                <w:szCs w:val="21"/>
              </w:rPr>
              <w:t>HJ/T400-2007</w:t>
            </w:r>
            <w:r w:rsidRPr="00D87DD1">
              <w:rPr>
                <w:rFonts w:ascii="宋体" w:eastAsia="宋体" w:hAnsi="宋体" w:hint="eastAsia"/>
                <w:sz w:val="21"/>
                <w:szCs w:val="21"/>
              </w:rPr>
              <w:t>《车内挥发性有机物和醛酮类物质采样测定方法》</w:t>
            </w:r>
          </w:p>
          <w:p w:rsidR="007D5BCB" w:rsidRPr="00D87DD1" w:rsidRDefault="007D5BCB" w:rsidP="007D5BCB">
            <w:pPr>
              <w:pStyle w:val="af0"/>
              <w:tabs>
                <w:tab w:val="left" w:pos="6300"/>
              </w:tabs>
              <w:adjustRightInd w:val="0"/>
              <w:snapToGrid w:val="0"/>
              <w:spacing w:line="400" w:lineRule="exact"/>
              <w:rPr>
                <w:rFonts w:ascii="宋体" w:eastAsia="宋体" w:hAnsi="宋体"/>
                <w:sz w:val="21"/>
                <w:szCs w:val="21"/>
              </w:rPr>
            </w:pPr>
            <w:r w:rsidRPr="00D87DD1">
              <w:rPr>
                <w:rFonts w:ascii="宋体" w:eastAsia="宋体" w:hAnsi="宋体" w:hint="eastAsia"/>
                <w:sz w:val="21"/>
                <w:szCs w:val="21"/>
              </w:rPr>
              <w:t>ISO12219.1-2012《道路车辆的内部空气-第1部分：整车试验室-测定车厢内部挥发性有机化合物的规范与</w:t>
            </w:r>
            <w:r w:rsidRPr="00D87DD1">
              <w:rPr>
                <w:rFonts w:ascii="宋体" w:eastAsia="宋体" w:hAnsi="宋体"/>
                <w:sz w:val="21"/>
                <w:szCs w:val="21"/>
              </w:rPr>
              <w:t>方法</w:t>
            </w:r>
            <w:r w:rsidRPr="00D87DD1">
              <w:rPr>
                <w:rFonts w:ascii="宋体" w:eastAsia="宋体" w:hAnsi="宋体" w:hint="eastAsia"/>
                <w:sz w:val="21"/>
                <w:szCs w:val="21"/>
              </w:rPr>
              <w:t>》</w:t>
            </w:r>
          </w:p>
          <w:p w:rsidR="007D5BCB" w:rsidRPr="00D87DD1" w:rsidRDefault="007D5BCB" w:rsidP="007D5BCB">
            <w:pPr>
              <w:pStyle w:val="af0"/>
              <w:tabs>
                <w:tab w:val="left" w:pos="6300"/>
              </w:tabs>
              <w:adjustRightInd w:val="0"/>
              <w:snapToGrid w:val="0"/>
              <w:spacing w:line="400" w:lineRule="exact"/>
              <w:rPr>
                <w:rFonts w:ascii="宋体" w:eastAsia="宋体" w:hAnsi="宋体" w:hint="eastAsia"/>
                <w:sz w:val="21"/>
                <w:szCs w:val="21"/>
              </w:rPr>
            </w:pPr>
            <w:r w:rsidRPr="00D87DD1">
              <w:rPr>
                <w:rFonts w:ascii="宋体" w:eastAsia="宋体" w:hAnsi="宋体" w:hint="eastAsia"/>
                <w:sz w:val="21"/>
                <w:szCs w:val="21"/>
              </w:rPr>
              <w:t>PV3938《汽车整体放射情况-汽车内部空间气体》</w:t>
            </w:r>
          </w:p>
          <w:p w:rsidR="007D5BCB" w:rsidRPr="00D87DD1" w:rsidRDefault="007D5BCB" w:rsidP="007D5BCB">
            <w:pPr>
              <w:pStyle w:val="af0"/>
              <w:tabs>
                <w:tab w:val="left" w:pos="6300"/>
              </w:tabs>
              <w:adjustRightInd w:val="0"/>
              <w:snapToGrid w:val="0"/>
              <w:spacing w:line="400" w:lineRule="exact"/>
              <w:rPr>
                <w:rFonts w:ascii="宋体" w:eastAsia="宋体" w:hAnsi="宋体" w:hint="eastAsia"/>
                <w:sz w:val="21"/>
                <w:szCs w:val="21"/>
              </w:rPr>
            </w:pPr>
            <w:r w:rsidRPr="00D87DD1">
              <w:rPr>
                <w:rFonts w:ascii="宋体" w:eastAsia="宋体" w:hAnsi="宋体" w:hint="eastAsia"/>
                <w:sz w:val="21"/>
                <w:szCs w:val="21"/>
              </w:rPr>
              <w:t>日本汽车工业协会</w:t>
            </w:r>
            <w:r w:rsidRPr="00D87DD1">
              <w:rPr>
                <w:rFonts w:ascii="宋体" w:eastAsia="宋体" w:hAnsi="宋体"/>
                <w:sz w:val="21"/>
                <w:szCs w:val="21"/>
              </w:rPr>
              <w:t xml:space="preserve"> </w:t>
            </w:r>
            <w:r w:rsidRPr="00D87DD1">
              <w:rPr>
                <w:rFonts w:ascii="宋体" w:eastAsia="宋体" w:hAnsi="宋体" w:hint="eastAsia"/>
                <w:sz w:val="21"/>
                <w:szCs w:val="21"/>
              </w:rPr>
              <w:t>《汽车内</w:t>
            </w:r>
            <w:r w:rsidRPr="00D87DD1">
              <w:rPr>
                <w:rFonts w:ascii="宋体" w:eastAsia="宋体" w:hAnsi="宋体"/>
                <w:sz w:val="21"/>
                <w:szCs w:val="21"/>
              </w:rPr>
              <w:t>VOC</w:t>
            </w:r>
            <w:r w:rsidRPr="00D87DD1">
              <w:rPr>
                <w:rFonts w:ascii="宋体" w:eastAsia="宋体" w:hAnsi="宋体" w:hint="eastAsia"/>
                <w:sz w:val="21"/>
                <w:szCs w:val="21"/>
              </w:rPr>
              <w:t>检测方法》</w:t>
            </w:r>
          </w:p>
          <w:p w:rsidR="007D5BCB" w:rsidRPr="00D87DD1" w:rsidRDefault="007D5BCB" w:rsidP="007D5BCB">
            <w:pPr>
              <w:snapToGrid w:val="0"/>
              <w:spacing w:line="400" w:lineRule="exact"/>
              <w:rPr>
                <w:rFonts w:ascii="宋体" w:hAnsi="宋体" w:hint="eastAsia"/>
                <w:szCs w:val="21"/>
              </w:rPr>
            </w:pPr>
            <w:r w:rsidRPr="00D87DD1">
              <w:rPr>
                <w:rFonts w:ascii="宋体" w:hAnsi="宋体"/>
                <w:szCs w:val="21"/>
              </w:rPr>
              <w:t>ISO16000-26</w:t>
            </w:r>
            <w:r w:rsidRPr="00D87DD1">
              <w:rPr>
                <w:rFonts w:ascii="宋体" w:hAnsi="宋体" w:hint="eastAsia"/>
                <w:szCs w:val="21"/>
              </w:rPr>
              <w:t>《</w:t>
            </w:r>
            <w:r w:rsidRPr="00D87DD1">
              <w:rPr>
                <w:rFonts w:ascii="宋体" w:hAnsi="宋体"/>
                <w:szCs w:val="21"/>
              </w:rPr>
              <w:t>Indoor air – Part 26: Whole vehicle test chamber – Specification and method for the determination of volatile organic compounds in car interiors</w:t>
            </w:r>
            <w:r w:rsidRPr="00D87DD1">
              <w:rPr>
                <w:rFonts w:ascii="宋体" w:hAnsi="宋体" w:hint="eastAsia"/>
                <w:szCs w:val="21"/>
              </w:rPr>
              <w:t>》</w:t>
            </w:r>
          </w:p>
          <w:p w:rsidR="007D5BCB" w:rsidRPr="00D87DD1" w:rsidRDefault="007D5BCB" w:rsidP="007D5BCB">
            <w:pPr>
              <w:tabs>
                <w:tab w:val="left" w:pos="792"/>
              </w:tabs>
              <w:rPr>
                <w:rFonts w:ascii="宋体" w:hAnsi="宋体" w:hint="eastAsia"/>
                <w:szCs w:val="21"/>
              </w:rPr>
            </w:pPr>
            <w:r w:rsidRPr="00D87DD1">
              <w:rPr>
                <w:rFonts w:ascii="宋体" w:hAnsi="宋体" w:hint="eastAsia"/>
                <w:szCs w:val="21"/>
              </w:rPr>
              <w:t>2.2部件测试用环境箱</w:t>
            </w:r>
          </w:p>
          <w:p w:rsidR="007D5BCB" w:rsidRPr="00D87DD1" w:rsidRDefault="007D5BCB" w:rsidP="007D5BCB">
            <w:pPr>
              <w:snapToGrid w:val="0"/>
              <w:spacing w:line="400" w:lineRule="exact"/>
              <w:rPr>
                <w:rFonts w:ascii="宋体" w:hAnsi="宋体"/>
                <w:szCs w:val="21"/>
              </w:rPr>
            </w:pPr>
            <w:r w:rsidRPr="00D87DD1">
              <w:rPr>
                <w:rFonts w:ascii="宋体" w:hAnsi="宋体" w:hint="eastAsia"/>
                <w:szCs w:val="21"/>
              </w:rPr>
              <w:t>ISO12219.2-2012《道路车辆的内部空气-第2部分：测定车辆内饰件和材料散发的挥发性有机化合物的筛选法</w:t>
            </w:r>
            <w:r w:rsidRPr="00D87DD1">
              <w:rPr>
                <w:rFonts w:ascii="宋体" w:hAnsi="宋体"/>
                <w:szCs w:val="21"/>
              </w:rPr>
              <w:t>—</w:t>
            </w:r>
            <w:r w:rsidRPr="00D87DD1">
              <w:rPr>
                <w:rFonts w:ascii="宋体" w:hAnsi="宋体" w:hint="eastAsia"/>
                <w:szCs w:val="21"/>
              </w:rPr>
              <w:t>袋式法》</w:t>
            </w:r>
          </w:p>
          <w:p w:rsidR="007D5BCB" w:rsidRPr="00D87DD1" w:rsidRDefault="007D5BCB" w:rsidP="007D5BCB">
            <w:pPr>
              <w:snapToGrid w:val="0"/>
              <w:spacing w:line="400" w:lineRule="exact"/>
              <w:rPr>
                <w:rFonts w:ascii="宋体" w:hAnsi="宋体"/>
                <w:szCs w:val="21"/>
              </w:rPr>
            </w:pPr>
            <w:r w:rsidRPr="00D87DD1">
              <w:rPr>
                <w:rFonts w:ascii="宋体" w:hAnsi="宋体" w:hint="eastAsia"/>
                <w:szCs w:val="21"/>
              </w:rPr>
              <w:t>Nissan-M0402-20-20Cabin-20VOC-20test《日系内饰件采样袋法》</w:t>
            </w:r>
          </w:p>
          <w:p w:rsidR="007D5BCB" w:rsidRPr="00D87DD1" w:rsidRDefault="007D5BCB" w:rsidP="007D5BCB">
            <w:pPr>
              <w:snapToGrid w:val="0"/>
              <w:spacing w:line="400" w:lineRule="exact"/>
              <w:rPr>
                <w:rFonts w:ascii="宋体" w:hAnsi="宋体" w:hint="eastAsia"/>
                <w:szCs w:val="21"/>
              </w:rPr>
            </w:pPr>
            <w:r w:rsidRPr="00D87DD1">
              <w:rPr>
                <w:rFonts w:ascii="宋体" w:hAnsi="宋体" w:hint="eastAsia"/>
                <w:szCs w:val="21"/>
              </w:rPr>
              <w:t xml:space="preserve">JASO M902-2007《Road vehicles - Interior parts and materials-measurement </w:t>
            </w:r>
            <w:r w:rsidRPr="00D87DD1">
              <w:rPr>
                <w:rFonts w:ascii="宋体" w:hAnsi="宋体"/>
                <w:szCs w:val="21"/>
              </w:rPr>
              <w:t>methods</w:t>
            </w:r>
            <w:r w:rsidRPr="00D87DD1">
              <w:rPr>
                <w:rFonts w:ascii="宋体" w:hAnsi="宋体" w:hint="eastAsia"/>
                <w:szCs w:val="21"/>
              </w:rPr>
              <w:t xml:space="preserve"> of diffused volatile organic compounds(VOC)》</w:t>
            </w:r>
          </w:p>
          <w:p w:rsidR="007D5BCB" w:rsidRPr="00D87DD1" w:rsidRDefault="007D5BCB" w:rsidP="007D5BCB">
            <w:pPr>
              <w:snapToGrid w:val="0"/>
              <w:spacing w:line="400" w:lineRule="exact"/>
              <w:rPr>
                <w:rFonts w:ascii="宋体" w:hAnsi="宋体" w:hint="eastAsia"/>
                <w:szCs w:val="21"/>
              </w:rPr>
            </w:pPr>
            <w:r w:rsidRPr="00D87DD1">
              <w:rPr>
                <w:rFonts w:ascii="宋体" w:hAnsi="宋体"/>
                <w:szCs w:val="21"/>
              </w:rPr>
              <w:t>VDA 276 汽车内饰件VOC测试气候箱法</w:t>
            </w:r>
          </w:p>
          <w:p w:rsidR="007D5BCB" w:rsidRPr="00D87DD1" w:rsidRDefault="007D5BCB" w:rsidP="007D5BCB">
            <w:pPr>
              <w:snapToGrid w:val="0"/>
              <w:spacing w:line="400" w:lineRule="exact"/>
              <w:rPr>
                <w:rFonts w:ascii="宋体" w:hAnsi="宋体" w:hint="eastAsia"/>
                <w:szCs w:val="21"/>
              </w:rPr>
            </w:pPr>
            <w:r w:rsidRPr="00D87DD1">
              <w:rPr>
                <w:rFonts w:ascii="宋体" w:hAnsi="宋体"/>
                <w:szCs w:val="21"/>
              </w:rPr>
              <w:t>JIS A1901建筑产品用挥发性有机化合物和醛类排放量测定 小室法</w:t>
            </w:r>
          </w:p>
          <w:p w:rsidR="007D5BCB" w:rsidRPr="00D87DD1" w:rsidRDefault="007D5BCB" w:rsidP="007D5BCB">
            <w:pPr>
              <w:snapToGrid w:val="0"/>
              <w:spacing w:line="400" w:lineRule="exact"/>
              <w:rPr>
                <w:rFonts w:ascii="宋体" w:hAnsi="宋体" w:hint="eastAsia"/>
                <w:szCs w:val="21"/>
              </w:rPr>
            </w:pPr>
            <w:r w:rsidRPr="00D87DD1">
              <w:rPr>
                <w:rFonts w:ascii="宋体" w:hAnsi="宋体" w:hint="eastAsia"/>
                <w:szCs w:val="21"/>
              </w:rPr>
              <w:t>3</w:t>
            </w:r>
            <w:r w:rsidRPr="00D87DD1">
              <w:rPr>
                <w:rFonts w:ascii="宋体" w:hAnsi="宋体" w:hint="eastAsia"/>
                <w:b/>
                <w:szCs w:val="21"/>
              </w:rPr>
              <w:t>场地平面图</w:t>
            </w:r>
          </w:p>
          <w:p w:rsidR="007D5BCB" w:rsidRPr="00D87DD1" w:rsidRDefault="007D5BCB" w:rsidP="007D5BCB">
            <w:pPr>
              <w:tabs>
                <w:tab w:val="left" w:pos="792"/>
              </w:tabs>
              <w:rPr>
                <w:rFonts w:ascii="宋体" w:hAnsi="宋体" w:hint="eastAsia"/>
                <w:szCs w:val="21"/>
              </w:rPr>
            </w:pPr>
            <w:r w:rsidRPr="00D87DD1">
              <w:rPr>
                <w:rFonts w:ascii="宋体" w:hAnsi="宋体" w:hint="eastAsia"/>
                <w:szCs w:val="21"/>
              </w:rPr>
              <w:t>卖</w:t>
            </w:r>
            <w:r>
              <w:rPr>
                <w:rFonts w:ascii="宋体" w:hAnsi="宋体" w:hint="eastAsia"/>
                <w:szCs w:val="21"/>
              </w:rPr>
              <w:t>方</w:t>
            </w:r>
            <w:r w:rsidRPr="00D87DD1">
              <w:rPr>
                <w:rFonts w:ascii="宋体" w:hAnsi="宋体" w:hint="eastAsia"/>
                <w:szCs w:val="21"/>
              </w:rPr>
              <w:t>依据安装场地的布局及尺寸设计，提供平面布置图供买方确认。</w:t>
            </w:r>
          </w:p>
          <w:p w:rsidR="007D5BCB" w:rsidRPr="00D87DD1" w:rsidRDefault="007D5BCB" w:rsidP="007D5BCB">
            <w:pPr>
              <w:tabs>
                <w:tab w:val="left" w:pos="792"/>
              </w:tabs>
              <w:rPr>
                <w:rFonts w:ascii="宋体" w:hAnsi="宋体" w:hint="eastAsia"/>
                <w:szCs w:val="21"/>
              </w:rPr>
            </w:pPr>
            <w:r w:rsidRPr="00D87DD1">
              <w:rPr>
                <w:rFonts w:ascii="宋体" w:hAnsi="宋体" w:hint="eastAsia"/>
                <w:b/>
                <w:szCs w:val="21"/>
              </w:rPr>
              <w:t>4主要技术参数要求</w:t>
            </w:r>
          </w:p>
          <w:p w:rsidR="007D5BCB" w:rsidRPr="00D87DD1" w:rsidRDefault="007D5BCB" w:rsidP="007D5BCB">
            <w:pPr>
              <w:tabs>
                <w:tab w:val="left" w:pos="2055"/>
              </w:tabs>
              <w:snapToGrid w:val="0"/>
              <w:spacing w:line="400" w:lineRule="exact"/>
              <w:rPr>
                <w:rFonts w:ascii="宋体" w:hAnsi="宋体" w:hint="eastAsia"/>
                <w:szCs w:val="21"/>
              </w:rPr>
            </w:pPr>
            <w:r w:rsidRPr="00D87DD1">
              <w:rPr>
                <w:rFonts w:ascii="宋体" w:hAnsi="宋体" w:hint="eastAsia"/>
                <w:szCs w:val="21"/>
              </w:rPr>
              <w:t>4.1库体系统</w:t>
            </w:r>
          </w:p>
          <w:p w:rsidR="007D5BCB" w:rsidRPr="00D87DD1" w:rsidRDefault="007D5BCB" w:rsidP="007D5BCB">
            <w:pPr>
              <w:adjustRightInd w:val="0"/>
              <w:snapToGrid w:val="0"/>
              <w:spacing w:line="400" w:lineRule="exact"/>
              <w:rPr>
                <w:rFonts w:ascii="宋体" w:hAnsi="宋体" w:hint="eastAsia"/>
                <w:szCs w:val="21"/>
              </w:rPr>
            </w:pPr>
            <w:r w:rsidRPr="00D87DD1">
              <w:rPr>
                <w:rFonts w:ascii="宋体" w:hAnsi="宋体" w:hint="eastAsia"/>
                <w:szCs w:val="21"/>
              </w:rPr>
              <w:t>4.1.1★预处理环境箱内部容积</w:t>
            </w:r>
            <w:r w:rsidRPr="00D87DD1">
              <w:rPr>
                <w:rFonts w:ascii="宋体" w:hAnsi="宋体" w:hint="eastAsia"/>
                <w:szCs w:val="21"/>
                <w:highlight w:val="yellow"/>
              </w:rPr>
              <w:t>不小于</w:t>
            </w:r>
            <w:r>
              <w:rPr>
                <w:rFonts w:ascii="宋体" w:hAnsi="宋体" w:hint="eastAsia"/>
                <w:szCs w:val="21"/>
                <w:highlight w:val="yellow"/>
              </w:rPr>
              <w:t>24</w:t>
            </w:r>
            <w:r w:rsidRPr="00D87DD1">
              <w:rPr>
                <w:rFonts w:ascii="宋体" w:hAnsi="宋体"/>
                <w:szCs w:val="21"/>
                <w:highlight w:val="yellow"/>
              </w:rPr>
              <w:t>m</w:t>
            </w:r>
            <w:r w:rsidRPr="00D87DD1">
              <w:rPr>
                <w:rFonts w:ascii="宋体" w:hAnsi="宋体"/>
                <w:szCs w:val="21"/>
                <w:highlight w:val="yellow"/>
                <w:vertAlign w:val="superscript"/>
              </w:rPr>
              <w:t>3</w:t>
            </w:r>
            <w:r w:rsidRPr="00D87DD1">
              <w:rPr>
                <w:rFonts w:ascii="宋体" w:hAnsi="宋体" w:hint="eastAsia"/>
                <w:szCs w:val="21"/>
              </w:rPr>
              <w:t>，内部尺寸：</w:t>
            </w:r>
            <w:r w:rsidRPr="00D87DD1">
              <w:rPr>
                <w:rFonts w:ascii="宋体" w:hAnsi="宋体" w:hint="eastAsia"/>
                <w:color w:val="FF0000"/>
                <w:szCs w:val="21"/>
                <w:highlight w:val="yellow"/>
              </w:rPr>
              <w:t>依据放置场地设计.</w:t>
            </w:r>
          </w:p>
          <w:p w:rsidR="007D5BCB" w:rsidRPr="00D87DD1" w:rsidRDefault="007D5BCB" w:rsidP="007D5BCB">
            <w:pPr>
              <w:adjustRightInd w:val="0"/>
              <w:snapToGrid w:val="0"/>
              <w:spacing w:line="400" w:lineRule="exact"/>
              <w:rPr>
                <w:rFonts w:ascii="宋体" w:hAnsi="宋体" w:hint="eastAsia"/>
                <w:szCs w:val="21"/>
              </w:rPr>
            </w:pPr>
            <w:r w:rsidRPr="00D87DD1">
              <w:rPr>
                <w:rFonts w:ascii="宋体" w:hAnsi="宋体" w:hint="eastAsia"/>
                <w:szCs w:val="21"/>
              </w:rPr>
              <w:t>4.1.2供应商提供产品平面图及场地平面图。</w:t>
            </w:r>
          </w:p>
          <w:p w:rsidR="007D5BCB" w:rsidRPr="00D87DD1" w:rsidRDefault="007D5BCB" w:rsidP="007D5BCB">
            <w:pPr>
              <w:adjustRightInd w:val="0"/>
              <w:snapToGrid w:val="0"/>
              <w:spacing w:line="400" w:lineRule="exact"/>
              <w:rPr>
                <w:rFonts w:ascii="宋体" w:hAnsi="宋体" w:hint="eastAsia"/>
                <w:szCs w:val="21"/>
              </w:rPr>
            </w:pPr>
            <w:r w:rsidRPr="00D87DD1">
              <w:rPr>
                <w:rFonts w:ascii="宋体" w:hAnsi="宋体" w:hint="eastAsia"/>
                <w:szCs w:val="21"/>
              </w:rPr>
              <w:t>4.1.3以下为</w:t>
            </w:r>
            <w:r w:rsidRPr="00147599">
              <w:rPr>
                <w:rFonts w:ascii="宋体" w:hAnsi="宋体" w:hint="eastAsia"/>
                <w:szCs w:val="21"/>
                <w:highlight w:val="yellow"/>
              </w:rPr>
              <w:t>汽车内饰件VOC测试预处理室</w:t>
            </w:r>
            <w:r w:rsidRPr="00D87DD1">
              <w:rPr>
                <w:rFonts w:ascii="宋体" w:hAnsi="宋体" w:hint="eastAsia"/>
                <w:b/>
                <w:szCs w:val="21"/>
              </w:rPr>
              <w:t>要求；</w:t>
            </w:r>
          </w:p>
          <w:p w:rsidR="007D5BCB" w:rsidRPr="00D87DD1" w:rsidRDefault="007D5BCB" w:rsidP="007D5BCB">
            <w:pPr>
              <w:adjustRightInd w:val="0"/>
              <w:snapToGrid w:val="0"/>
              <w:spacing w:line="400" w:lineRule="exact"/>
              <w:rPr>
                <w:rFonts w:ascii="宋体" w:hAnsi="宋体" w:hint="eastAsia"/>
                <w:szCs w:val="21"/>
              </w:rPr>
            </w:pPr>
            <w:r w:rsidRPr="00D87DD1">
              <w:rPr>
                <w:rFonts w:ascii="宋体" w:hAnsi="宋体" w:hint="eastAsia"/>
                <w:szCs w:val="21"/>
              </w:rPr>
              <w:lastRenderedPageBreak/>
              <w:t>4.1.4箱</w:t>
            </w:r>
            <w:r w:rsidRPr="00D87DD1">
              <w:rPr>
                <w:rFonts w:ascii="宋体" w:hAnsi="宋体"/>
                <w:szCs w:val="21"/>
              </w:rPr>
              <w:t>体材料</w:t>
            </w:r>
            <w:r w:rsidRPr="00D87DD1">
              <w:rPr>
                <w:rFonts w:ascii="宋体" w:hAnsi="宋体" w:hint="eastAsia"/>
                <w:szCs w:val="21"/>
              </w:rPr>
              <w:t>：</w:t>
            </w:r>
            <w:r w:rsidRPr="00D87DD1">
              <w:rPr>
                <w:rFonts w:ascii="宋体" w:hAnsi="宋体"/>
                <w:szCs w:val="21"/>
              </w:rPr>
              <w:t>镜面不锈钢（304</w:t>
            </w:r>
            <w:r w:rsidRPr="00D87DD1">
              <w:rPr>
                <w:rFonts w:ascii="宋体" w:hAnsi="宋体" w:hint="eastAsia"/>
                <w:szCs w:val="21"/>
              </w:rPr>
              <w:t>），厚度不小于</w:t>
            </w:r>
            <w:r w:rsidRPr="00D87DD1">
              <w:rPr>
                <w:rFonts w:ascii="宋体" w:hAnsi="宋体"/>
                <w:szCs w:val="21"/>
              </w:rPr>
              <w:t>0.</w:t>
            </w:r>
            <w:r w:rsidRPr="00D87DD1">
              <w:rPr>
                <w:rFonts w:ascii="宋体" w:hAnsi="宋体" w:hint="eastAsia"/>
                <w:szCs w:val="21"/>
              </w:rPr>
              <w:t>5</w:t>
            </w:r>
            <w:r w:rsidRPr="00D87DD1">
              <w:rPr>
                <w:rFonts w:ascii="宋体" w:hAnsi="宋体"/>
                <w:szCs w:val="21"/>
              </w:rPr>
              <w:t>mm</w:t>
            </w:r>
            <w:r w:rsidRPr="00D87DD1">
              <w:rPr>
                <w:rFonts w:ascii="宋体" w:hAnsi="宋体" w:hint="eastAsia"/>
                <w:szCs w:val="21"/>
              </w:rPr>
              <w:t>。内部地面防滑不锈钢板（</w:t>
            </w:r>
            <w:r w:rsidRPr="00D87DD1">
              <w:rPr>
                <w:rFonts w:ascii="宋体" w:hAnsi="宋体"/>
                <w:szCs w:val="21"/>
              </w:rPr>
              <w:t>SUS304</w:t>
            </w:r>
            <w:r w:rsidRPr="00D87DD1">
              <w:rPr>
                <w:rFonts w:ascii="宋体" w:hAnsi="宋体" w:hint="eastAsia"/>
                <w:szCs w:val="21"/>
              </w:rPr>
              <w:t>）</w:t>
            </w:r>
          </w:p>
          <w:p w:rsidR="007D5BCB" w:rsidRPr="00D87DD1" w:rsidRDefault="007D5BCB" w:rsidP="007D5BCB">
            <w:pPr>
              <w:adjustRightInd w:val="0"/>
              <w:snapToGrid w:val="0"/>
              <w:spacing w:line="400" w:lineRule="exact"/>
              <w:rPr>
                <w:rFonts w:ascii="宋体" w:hAnsi="宋体" w:hint="eastAsia"/>
                <w:szCs w:val="21"/>
              </w:rPr>
            </w:pPr>
            <w:r w:rsidRPr="00D87DD1">
              <w:rPr>
                <w:rFonts w:ascii="宋体" w:hAnsi="宋体" w:hint="eastAsia"/>
                <w:szCs w:val="21"/>
              </w:rPr>
              <w:t>4.1.5箱体外表面材料：防锈钢板</w:t>
            </w:r>
            <w:r w:rsidRPr="00D87DD1">
              <w:rPr>
                <w:rFonts w:ascii="宋体" w:hAnsi="宋体"/>
                <w:szCs w:val="21"/>
              </w:rPr>
              <w:t xml:space="preserve">t0.8mm </w:t>
            </w:r>
          </w:p>
          <w:p w:rsidR="007D5BCB" w:rsidRPr="00D87DD1" w:rsidRDefault="007D5BCB" w:rsidP="007D5BCB">
            <w:pPr>
              <w:adjustRightInd w:val="0"/>
              <w:snapToGrid w:val="0"/>
              <w:spacing w:line="400" w:lineRule="exact"/>
              <w:rPr>
                <w:rFonts w:ascii="宋体" w:hAnsi="宋体" w:hint="eastAsia"/>
                <w:szCs w:val="21"/>
              </w:rPr>
            </w:pPr>
            <w:r w:rsidRPr="00D87DD1">
              <w:rPr>
                <w:rFonts w:ascii="宋体" w:hAnsi="宋体" w:hint="eastAsia"/>
                <w:szCs w:val="21"/>
              </w:rPr>
              <w:t>4.1.6中间绝热层：保温材料为硬质发泡氨基甲酸乙酯</w:t>
            </w:r>
            <w:r w:rsidRPr="00D87DD1">
              <w:rPr>
                <w:rFonts w:ascii="宋体" w:hAnsi="宋体"/>
                <w:szCs w:val="21"/>
              </w:rPr>
              <w:t>+</w:t>
            </w:r>
            <w:r w:rsidRPr="00D87DD1">
              <w:rPr>
                <w:rFonts w:ascii="宋体" w:hAnsi="宋体" w:hint="eastAsia"/>
                <w:szCs w:val="21"/>
              </w:rPr>
              <w:t>酚醛树脂，厚度5</w:t>
            </w:r>
            <w:r w:rsidRPr="00D87DD1">
              <w:rPr>
                <w:rFonts w:ascii="宋体" w:hAnsi="宋体"/>
                <w:szCs w:val="21"/>
              </w:rPr>
              <w:t>0mm</w:t>
            </w:r>
          </w:p>
          <w:p w:rsidR="007D5BCB" w:rsidRPr="00D87DD1" w:rsidRDefault="007D5BCB" w:rsidP="007D5BCB">
            <w:pPr>
              <w:adjustRightInd w:val="0"/>
              <w:snapToGrid w:val="0"/>
              <w:spacing w:line="400" w:lineRule="exact"/>
              <w:rPr>
                <w:rFonts w:ascii="宋体" w:hAnsi="宋体" w:hint="eastAsia"/>
                <w:szCs w:val="21"/>
              </w:rPr>
            </w:pPr>
            <w:r w:rsidRPr="00D87DD1">
              <w:rPr>
                <w:rFonts w:ascii="宋体" w:hAnsi="宋体" w:hint="eastAsia"/>
                <w:szCs w:val="21"/>
              </w:rPr>
              <w:t>4.1.7箱</w:t>
            </w:r>
            <w:r w:rsidRPr="00D87DD1">
              <w:rPr>
                <w:rFonts w:ascii="宋体" w:hAnsi="宋体"/>
                <w:szCs w:val="21"/>
              </w:rPr>
              <w:t>体板材之间的拼接：零VOC材质</w:t>
            </w:r>
          </w:p>
          <w:p w:rsidR="007D5BCB" w:rsidRPr="00D87DD1" w:rsidRDefault="007D5BCB" w:rsidP="007D5BCB">
            <w:pPr>
              <w:adjustRightInd w:val="0"/>
              <w:snapToGrid w:val="0"/>
              <w:spacing w:line="400" w:lineRule="exact"/>
              <w:rPr>
                <w:rFonts w:ascii="宋体" w:hAnsi="宋体" w:hint="eastAsia"/>
                <w:szCs w:val="21"/>
              </w:rPr>
            </w:pPr>
            <w:r w:rsidRPr="00D87DD1">
              <w:rPr>
                <w:rFonts w:ascii="宋体" w:hAnsi="宋体" w:hint="eastAsia"/>
                <w:szCs w:val="21"/>
              </w:rPr>
              <w:t>4.1.8</w:t>
            </w:r>
            <w:r w:rsidRPr="00D87DD1">
              <w:rPr>
                <w:rFonts w:ascii="宋体" w:hAnsi="宋体"/>
                <w:szCs w:val="21"/>
              </w:rPr>
              <w:t>暴露管线的处理：线束尽可能集中，外部包覆一层钢管或聚四氟材</w:t>
            </w:r>
          </w:p>
          <w:p w:rsidR="007D5BCB" w:rsidRPr="00D87DD1" w:rsidRDefault="007D5BCB" w:rsidP="007D5BCB">
            <w:pPr>
              <w:adjustRightInd w:val="0"/>
              <w:snapToGrid w:val="0"/>
              <w:spacing w:line="400" w:lineRule="exact"/>
              <w:rPr>
                <w:rFonts w:ascii="宋体" w:hAnsi="宋体" w:hint="eastAsia"/>
                <w:szCs w:val="21"/>
              </w:rPr>
            </w:pPr>
            <w:r w:rsidRPr="00D87DD1">
              <w:rPr>
                <w:rFonts w:ascii="宋体" w:hAnsi="宋体" w:hint="eastAsia"/>
                <w:szCs w:val="21"/>
              </w:rPr>
              <w:t>4.1.9单开门</w:t>
            </w:r>
            <w:r w:rsidRPr="00D87DD1">
              <w:rPr>
                <w:rFonts w:ascii="宋体" w:hAnsi="宋体"/>
                <w:szCs w:val="21"/>
              </w:rPr>
              <w:t>：</w:t>
            </w:r>
            <w:r w:rsidRPr="00D87DD1">
              <w:rPr>
                <w:rFonts w:ascii="宋体" w:hAnsi="宋体" w:hint="eastAsia"/>
                <w:szCs w:val="21"/>
              </w:rPr>
              <w:t>板材厚度不小于50mm，W1000mm×H1900mm。密封效果好。观察窗导电膜加热防雾，玻璃</w:t>
            </w:r>
            <w:r w:rsidRPr="00D87DD1">
              <w:rPr>
                <w:rFonts w:ascii="宋体" w:hAnsi="宋体"/>
                <w:szCs w:val="21"/>
              </w:rPr>
              <w:t xml:space="preserve"> </w:t>
            </w:r>
            <w:r w:rsidRPr="00D87DD1">
              <w:rPr>
                <w:rFonts w:ascii="宋体" w:hAnsi="宋体" w:hint="eastAsia"/>
                <w:szCs w:val="21"/>
              </w:rPr>
              <w:t>180</w:t>
            </w:r>
            <w:r w:rsidRPr="00D87DD1">
              <w:rPr>
                <w:rFonts w:ascii="宋体" w:hAnsi="宋体"/>
                <w:szCs w:val="21"/>
              </w:rPr>
              <w:t>mm*</w:t>
            </w:r>
            <w:r w:rsidRPr="00D87DD1">
              <w:rPr>
                <w:rFonts w:ascii="宋体" w:hAnsi="宋体" w:hint="eastAsia"/>
                <w:szCs w:val="21"/>
              </w:rPr>
              <w:t>290</w:t>
            </w:r>
            <w:r w:rsidRPr="00D87DD1">
              <w:rPr>
                <w:rFonts w:ascii="宋体" w:hAnsi="宋体"/>
                <w:szCs w:val="21"/>
              </w:rPr>
              <w:t>mm</w:t>
            </w:r>
            <w:r w:rsidRPr="00D87DD1">
              <w:rPr>
                <w:rFonts w:ascii="宋体" w:hAnsi="宋体" w:hint="eastAsia"/>
                <w:szCs w:val="21"/>
              </w:rPr>
              <w:t>。门可从箱内开启。</w:t>
            </w:r>
          </w:p>
          <w:p w:rsidR="007D5BCB" w:rsidRPr="00D87DD1" w:rsidRDefault="007D5BCB" w:rsidP="007D5BCB">
            <w:pPr>
              <w:tabs>
                <w:tab w:val="left" w:pos="992"/>
                <w:tab w:val="left" w:pos="2055"/>
              </w:tabs>
              <w:adjustRightInd w:val="0"/>
              <w:snapToGrid w:val="0"/>
              <w:spacing w:line="400" w:lineRule="exact"/>
              <w:rPr>
                <w:rFonts w:ascii="宋体" w:hAnsi="宋体" w:hint="eastAsia"/>
                <w:szCs w:val="21"/>
              </w:rPr>
            </w:pPr>
            <w:r w:rsidRPr="00D87DD1">
              <w:rPr>
                <w:rFonts w:ascii="宋体" w:hAnsi="宋体" w:hint="eastAsia"/>
                <w:szCs w:val="21"/>
              </w:rPr>
              <w:t>4.2控温控湿系统</w:t>
            </w:r>
            <w:r w:rsidRPr="00D87DD1">
              <w:rPr>
                <w:rFonts w:ascii="宋体" w:hAnsi="宋体"/>
                <w:szCs w:val="21"/>
              </w:rPr>
              <w:t xml:space="preserve"> </w:t>
            </w:r>
          </w:p>
          <w:p w:rsidR="007D5BCB" w:rsidRPr="00D87DD1" w:rsidRDefault="007D5BCB" w:rsidP="007D5BCB">
            <w:pPr>
              <w:adjustRightInd w:val="0"/>
              <w:snapToGrid w:val="0"/>
              <w:spacing w:line="400" w:lineRule="exact"/>
              <w:rPr>
                <w:rFonts w:ascii="宋体" w:hAnsi="宋体" w:hint="eastAsia"/>
                <w:szCs w:val="21"/>
              </w:rPr>
            </w:pPr>
            <w:r w:rsidRPr="00D87DD1">
              <w:rPr>
                <w:rFonts w:ascii="宋体" w:hAnsi="宋体" w:hint="eastAsia"/>
                <w:szCs w:val="21"/>
              </w:rPr>
              <w:t>4.2.1★温、湿度范围，20℃</w:t>
            </w:r>
            <w:r>
              <w:rPr>
                <w:rFonts w:ascii="宋体" w:hAnsi="宋体" w:hint="eastAsia"/>
                <w:szCs w:val="21"/>
              </w:rPr>
              <w:t>～</w:t>
            </w:r>
            <w:r w:rsidRPr="00D87DD1">
              <w:rPr>
                <w:rFonts w:ascii="宋体" w:hAnsi="宋体" w:hint="eastAsia"/>
                <w:szCs w:val="21"/>
              </w:rPr>
              <w:t>30℃；</w:t>
            </w:r>
            <w:r w:rsidRPr="00D87DD1">
              <w:rPr>
                <w:rFonts w:ascii="宋体" w:hAnsi="宋体"/>
                <w:szCs w:val="21"/>
              </w:rPr>
              <w:t xml:space="preserve">  </w:t>
            </w:r>
            <w:r w:rsidRPr="00D87DD1">
              <w:rPr>
                <w:rFonts w:ascii="宋体" w:hAnsi="宋体" w:hint="eastAsia"/>
                <w:szCs w:val="21"/>
              </w:rPr>
              <w:t>40</w:t>
            </w:r>
            <w:r w:rsidRPr="00D87DD1">
              <w:rPr>
                <w:rFonts w:ascii="宋体" w:hAnsi="宋体"/>
                <w:szCs w:val="21"/>
              </w:rPr>
              <w:t>%</w:t>
            </w:r>
            <w:r>
              <w:rPr>
                <w:rFonts w:ascii="宋体" w:hAnsi="宋体" w:hint="eastAsia"/>
                <w:szCs w:val="21"/>
              </w:rPr>
              <w:t>～</w:t>
            </w:r>
            <w:r w:rsidRPr="00D87DD1">
              <w:rPr>
                <w:rFonts w:ascii="宋体" w:hAnsi="宋体" w:hint="eastAsia"/>
                <w:szCs w:val="21"/>
              </w:rPr>
              <w:t>55</w:t>
            </w:r>
            <w:r w:rsidRPr="00D87DD1">
              <w:rPr>
                <w:rFonts w:ascii="宋体" w:hAnsi="宋体"/>
                <w:szCs w:val="21"/>
              </w:rPr>
              <w:t>% R.H.</w:t>
            </w:r>
            <w:r w:rsidRPr="00D87DD1">
              <w:rPr>
                <w:rFonts w:ascii="宋体" w:hAnsi="宋体" w:hint="eastAsia"/>
                <w:szCs w:val="21"/>
              </w:rPr>
              <w:t>。</w:t>
            </w:r>
          </w:p>
          <w:p w:rsidR="007D5BCB" w:rsidRPr="00D87DD1" w:rsidRDefault="007D5BCB" w:rsidP="007D5BCB">
            <w:pPr>
              <w:adjustRightInd w:val="0"/>
              <w:snapToGrid w:val="0"/>
              <w:spacing w:line="400" w:lineRule="exact"/>
              <w:rPr>
                <w:rFonts w:ascii="宋体" w:hAnsi="宋体" w:hint="eastAsia"/>
                <w:szCs w:val="21"/>
              </w:rPr>
            </w:pPr>
            <w:r w:rsidRPr="00D87DD1">
              <w:rPr>
                <w:rFonts w:ascii="宋体" w:hAnsi="宋体" w:hint="eastAsia"/>
                <w:szCs w:val="21"/>
              </w:rPr>
              <w:t>4.2.2★温湿度波动：温度±</w:t>
            </w:r>
            <w:r w:rsidRPr="00D87DD1">
              <w:rPr>
                <w:rFonts w:ascii="宋体" w:hAnsi="宋体"/>
                <w:szCs w:val="21"/>
              </w:rPr>
              <w:t>0.5</w:t>
            </w:r>
            <w:r w:rsidRPr="00D87DD1">
              <w:rPr>
                <w:rFonts w:ascii="宋体" w:hAnsi="宋体" w:hint="eastAsia"/>
                <w:szCs w:val="21"/>
              </w:rPr>
              <w:t>℃</w:t>
            </w:r>
            <w:r w:rsidRPr="00D87DD1">
              <w:rPr>
                <w:rFonts w:ascii="宋体" w:hAnsi="宋体"/>
                <w:szCs w:val="21"/>
              </w:rPr>
              <w:t xml:space="preserve">; </w:t>
            </w:r>
            <w:r w:rsidRPr="00D87DD1">
              <w:rPr>
                <w:rFonts w:ascii="宋体" w:hAnsi="宋体" w:hint="eastAsia"/>
                <w:szCs w:val="21"/>
              </w:rPr>
              <w:t xml:space="preserve">    湿度±</w:t>
            </w:r>
            <w:r w:rsidRPr="00D87DD1">
              <w:rPr>
                <w:rFonts w:ascii="宋体" w:hAnsi="宋体"/>
                <w:szCs w:val="21"/>
              </w:rPr>
              <w:t>2.5%R.H.</w:t>
            </w:r>
          </w:p>
          <w:p w:rsidR="007D5BCB" w:rsidRPr="00D87DD1" w:rsidRDefault="007D5BCB" w:rsidP="007D5BCB">
            <w:pPr>
              <w:adjustRightInd w:val="0"/>
              <w:snapToGrid w:val="0"/>
              <w:spacing w:line="400" w:lineRule="exact"/>
              <w:rPr>
                <w:rFonts w:ascii="宋体" w:hAnsi="宋体" w:hint="eastAsia"/>
                <w:szCs w:val="21"/>
              </w:rPr>
            </w:pPr>
            <w:r w:rsidRPr="00D87DD1">
              <w:rPr>
                <w:rFonts w:ascii="宋体" w:hAnsi="宋体" w:hint="eastAsia"/>
                <w:szCs w:val="21"/>
              </w:rPr>
              <w:t>4.2.3温湿度偏差：温度</w:t>
            </w:r>
            <w:r w:rsidRPr="00D87DD1">
              <w:rPr>
                <w:rFonts w:ascii="宋体" w:hAnsi="宋体" w:hint="eastAsia"/>
                <w:szCs w:val="21"/>
              </w:rPr>
              <w:sym w:font="UniversalMath1 BT" w:char="F0A3"/>
            </w:r>
            <w:r w:rsidRPr="00D87DD1">
              <w:rPr>
                <w:rFonts w:ascii="宋体" w:hAnsi="宋体"/>
                <w:szCs w:val="21"/>
              </w:rPr>
              <w:t xml:space="preserve"> </w:t>
            </w:r>
            <w:r w:rsidRPr="00D87DD1">
              <w:rPr>
                <w:rFonts w:ascii="宋体" w:hAnsi="宋体" w:hint="eastAsia"/>
                <w:szCs w:val="21"/>
              </w:rPr>
              <w:t>±1.5℃</w:t>
            </w:r>
            <w:r w:rsidRPr="00D87DD1">
              <w:rPr>
                <w:rFonts w:ascii="宋体" w:hAnsi="宋体"/>
                <w:szCs w:val="21"/>
              </w:rPr>
              <w:t xml:space="preserve">; </w:t>
            </w:r>
            <w:r w:rsidRPr="00D87DD1">
              <w:rPr>
                <w:rFonts w:ascii="宋体" w:hAnsi="宋体" w:hint="eastAsia"/>
                <w:szCs w:val="21"/>
              </w:rPr>
              <w:t xml:space="preserve"> 湿度 ± 5</w:t>
            </w:r>
            <w:r w:rsidRPr="00D87DD1">
              <w:rPr>
                <w:rFonts w:ascii="宋体" w:hAnsi="宋体"/>
                <w:szCs w:val="21"/>
              </w:rPr>
              <w:t>%R.H.</w:t>
            </w:r>
          </w:p>
          <w:p w:rsidR="007D5BCB" w:rsidRPr="00D87DD1" w:rsidRDefault="007D5BCB" w:rsidP="007D5BCB">
            <w:pPr>
              <w:adjustRightInd w:val="0"/>
              <w:snapToGrid w:val="0"/>
              <w:spacing w:line="400" w:lineRule="exact"/>
              <w:rPr>
                <w:rFonts w:ascii="宋体" w:hAnsi="宋体"/>
                <w:szCs w:val="21"/>
              </w:rPr>
            </w:pPr>
            <w:r w:rsidRPr="00D87DD1">
              <w:rPr>
                <w:rFonts w:ascii="宋体" w:hAnsi="宋体" w:hint="eastAsia"/>
                <w:szCs w:val="21"/>
              </w:rPr>
              <w:t>4.2.4★舱内风速小于0.3M/S。</w:t>
            </w:r>
          </w:p>
          <w:p w:rsidR="007D5BCB" w:rsidRPr="00D87DD1" w:rsidRDefault="007D5BCB" w:rsidP="007D5BCB">
            <w:pPr>
              <w:tabs>
                <w:tab w:val="left" w:pos="992"/>
                <w:tab w:val="left" w:pos="2055"/>
              </w:tabs>
              <w:adjustRightInd w:val="0"/>
              <w:snapToGrid w:val="0"/>
              <w:spacing w:line="400" w:lineRule="exact"/>
              <w:rPr>
                <w:rFonts w:ascii="宋体" w:hAnsi="宋体" w:hint="eastAsia"/>
                <w:szCs w:val="21"/>
              </w:rPr>
            </w:pPr>
            <w:r w:rsidRPr="00D87DD1">
              <w:rPr>
                <w:rFonts w:ascii="宋体" w:hAnsi="宋体" w:hint="eastAsia"/>
                <w:szCs w:val="21"/>
              </w:rPr>
              <w:t>4.3空气处理及循环系统</w:t>
            </w:r>
            <w:r w:rsidRPr="00D87DD1">
              <w:rPr>
                <w:rFonts w:ascii="宋体" w:hAnsi="宋体"/>
                <w:szCs w:val="21"/>
              </w:rPr>
              <w:t xml:space="preserve"> </w:t>
            </w:r>
          </w:p>
          <w:p w:rsidR="007D5BCB" w:rsidRPr="00D87DD1" w:rsidRDefault="007D5BCB" w:rsidP="007D5BCB">
            <w:pPr>
              <w:adjustRightInd w:val="0"/>
              <w:snapToGrid w:val="0"/>
              <w:spacing w:line="400" w:lineRule="exact"/>
              <w:rPr>
                <w:rFonts w:ascii="宋体" w:hAnsi="宋体" w:hint="eastAsia"/>
                <w:szCs w:val="21"/>
              </w:rPr>
            </w:pPr>
            <w:r w:rsidRPr="00D87DD1">
              <w:rPr>
                <w:rFonts w:ascii="宋体" w:hAnsi="宋体" w:hint="eastAsia"/>
                <w:szCs w:val="21"/>
              </w:rPr>
              <w:t>4.3.1空气循环系统</w:t>
            </w:r>
          </w:p>
          <w:p w:rsidR="007D5BCB" w:rsidRPr="00D87DD1" w:rsidRDefault="007D5BCB" w:rsidP="007D5BCB">
            <w:pPr>
              <w:widowControl/>
              <w:tabs>
                <w:tab w:val="left" w:pos="-720"/>
                <w:tab w:val="left" w:pos="720"/>
              </w:tabs>
              <w:suppressAutoHyphens/>
              <w:autoSpaceDE w:val="0"/>
              <w:autoSpaceDN w:val="0"/>
              <w:adjustRightInd w:val="0"/>
              <w:spacing w:line="240" w:lineRule="atLeast"/>
              <w:jc w:val="left"/>
              <w:outlineLvl w:val="0"/>
              <w:rPr>
                <w:rFonts w:ascii="宋体" w:hAnsi="宋体" w:hint="eastAsia"/>
                <w:szCs w:val="21"/>
              </w:rPr>
            </w:pPr>
            <w:r w:rsidRPr="00D87DD1">
              <w:rPr>
                <w:rFonts w:ascii="宋体" w:hAnsi="宋体" w:hint="eastAsia"/>
                <w:szCs w:val="21"/>
              </w:rPr>
              <w:t>4.3.1.1★含空气净化装置：环境空气VOC在6.0PPM及以下时，去除率为90%以上（洁净空气处理系统的出口空气质量）。环境空气TVOC经过处理时，洁净空气处理系统的出口空气TVOC在0.35 mg/ m³（350</w:t>
            </w:r>
            <w:r w:rsidRPr="00D87DD1">
              <w:rPr>
                <w:rFonts w:ascii="宋体" w:hAnsi="宋体"/>
                <w:szCs w:val="21"/>
              </w:rPr>
              <w:t>μ</w:t>
            </w:r>
            <w:r w:rsidRPr="00D87DD1">
              <w:rPr>
                <w:rFonts w:ascii="宋体" w:hAnsi="宋体" w:hint="eastAsia"/>
                <w:szCs w:val="21"/>
              </w:rPr>
              <w:t>g/ m³）下，其它挥发性有机物浓度不超过下列指标（单项挥发性有机物浓度要求高，如甲醛浓度低于15</w:t>
            </w:r>
            <w:r w:rsidRPr="00D87DD1">
              <w:rPr>
                <w:rFonts w:ascii="宋体" w:hAnsi="宋体"/>
                <w:szCs w:val="21"/>
              </w:rPr>
              <w:t>μ</w:t>
            </w:r>
            <w:r w:rsidRPr="00D87DD1">
              <w:rPr>
                <w:rFonts w:ascii="宋体" w:hAnsi="宋体" w:hint="eastAsia"/>
                <w:szCs w:val="21"/>
              </w:rPr>
              <w:t>g/ m³，按国家标准试验箱内甲醛浓度不大于0.03PPM）</w:t>
            </w:r>
          </w:p>
          <w:tbl>
            <w:tblPr>
              <w:tblW w:w="0" w:type="auto"/>
              <w:jc w:val="center"/>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60"/>
              <w:gridCol w:w="1097"/>
              <w:gridCol w:w="1735"/>
              <w:gridCol w:w="817"/>
              <w:gridCol w:w="1967"/>
            </w:tblGrid>
            <w:tr w:rsidR="007D5BCB" w:rsidRPr="00D87DD1" w:rsidTr="000C5C05">
              <w:trPr>
                <w:cantSplit/>
                <w:trHeight w:val="502"/>
                <w:jc w:val="center"/>
              </w:trPr>
              <w:tc>
                <w:tcPr>
                  <w:tcW w:w="760" w:type="dxa"/>
                  <w:vMerge w:val="restart"/>
                  <w:tcMar>
                    <w:top w:w="57" w:type="dxa"/>
                    <w:left w:w="113" w:type="dxa"/>
                    <w:bottom w:w="57" w:type="dxa"/>
                    <w:right w:w="113" w:type="dxa"/>
                  </w:tcMar>
                  <w:vAlign w:val="center"/>
                </w:tcPr>
                <w:p w:rsidR="007D5BCB" w:rsidRPr="00D87DD1" w:rsidRDefault="007D5BCB" w:rsidP="000C5C05">
                  <w:pPr>
                    <w:snapToGrid w:val="0"/>
                    <w:spacing w:before="100" w:beforeAutospacing="1" w:after="100" w:afterAutospacing="1" w:line="400" w:lineRule="exact"/>
                    <w:jc w:val="center"/>
                    <w:rPr>
                      <w:rFonts w:ascii="宋体" w:hAnsi="宋体" w:hint="eastAsia"/>
                      <w:szCs w:val="21"/>
                    </w:rPr>
                  </w:pPr>
                  <w:r w:rsidRPr="00D87DD1">
                    <w:rPr>
                      <w:rFonts w:ascii="宋体" w:hAnsi="宋体" w:hint="eastAsia"/>
                      <w:szCs w:val="21"/>
                    </w:rPr>
                    <w:t>voc背景</w:t>
                  </w:r>
                </w:p>
              </w:tc>
              <w:tc>
                <w:tcPr>
                  <w:tcW w:w="5616" w:type="dxa"/>
                  <w:gridSpan w:val="4"/>
                  <w:tcMar>
                    <w:top w:w="57" w:type="dxa"/>
                    <w:left w:w="113" w:type="dxa"/>
                    <w:bottom w:w="57" w:type="dxa"/>
                    <w:right w:w="113" w:type="dxa"/>
                  </w:tcMar>
                </w:tcPr>
                <w:p w:rsidR="007D5BCB" w:rsidRPr="00D87DD1" w:rsidRDefault="007D5BCB" w:rsidP="000C5C05">
                  <w:pPr>
                    <w:spacing w:line="440" w:lineRule="exact"/>
                    <w:ind w:left="284"/>
                    <w:rPr>
                      <w:rFonts w:ascii="宋体" w:hAnsi="宋体" w:hint="eastAsia"/>
                      <w:szCs w:val="21"/>
                    </w:rPr>
                  </w:pPr>
                  <w:r w:rsidRPr="00D87DD1">
                    <w:rPr>
                      <w:rFonts w:ascii="宋体" w:hAnsi="宋体" w:hint="eastAsia"/>
                      <w:szCs w:val="21"/>
                    </w:rPr>
                    <w:t>洁净空气处理系统的出口空气： TVOC</w:t>
                  </w:r>
                  <w:r w:rsidRPr="00D87DD1">
                    <w:rPr>
                      <w:rFonts w:ascii="宋体" w:hAnsi="宋体"/>
                      <w:szCs w:val="21"/>
                    </w:rPr>
                    <w:t>≤</w:t>
                  </w:r>
                  <w:r w:rsidRPr="00D87DD1">
                    <w:rPr>
                      <w:rFonts w:ascii="宋体" w:hAnsi="宋体" w:hint="eastAsia"/>
                      <w:szCs w:val="21"/>
                    </w:rPr>
                    <w:t>350ug/m</w:t>
                  </w:r>
                  <w:r w:rsidRPr="00D87DD1">
                    <w:rPr>
                      <w:rFonts w:ascii="宋体" w:hAnsi="宋体" w:hint="eastAsia"/>
                      <w:szCs w:val="21"/>
                      <w:vertAlign w:val="superscript"/>
                    </w:rPr>
                    <w:t>3</w:t>
                  </w:r>
                  <w:r w:rsidRPr="00D87DD1">
                    <w:rPr>
                      <w:rFonts w:ascii="宋体" w:hAnsi="宋体" w:hint="eastAsia"/>
                      <w:szCs w:val="21"/>
                    </w:rPr>
                    <w:t>；同时要求如下:</w:t>
                  </w:r>
                </w:p>
              </w:tc>
            </w:tr>
            <w:tr w:rsidR="007D5BCB" w:rsidRPr="00D87DD1" w:rsidTr="000C5C05">
              <w:trPr>
                <w:cantSplit/>
                <w:trHeight w:val="586"/>
                <w:jc w:val="center"/>
              </w:trPr>
              <w:tc>
                <w:tcPr>
                  <w:tcW w:w="760" w:type="dxa"/>
                  <w:vMerge/>
                  <w:tcMar>
                    <w:top w:w="57" w:type="dxa"/>
                    <w:left w:w="113" w:type="dxa"/>
                    <w:bottom w:w="57" w:type="dxa"/>
                    <w:right w:w="113" w:type="dxa"/>
                  </w:tcMar>
                  <w:vAlign w:val="center"/>
                </w:tcPr>
                <w:p w:rsidR="007D5BCB" w:rsidRPr="00D87DD1" w:rsidRDefault="007D5BCB" w:rsidP="000C5C05">
                  <w:pPr>
                    <w:snapToGrid w:val="0"/>
                    <w:spacing w:before="100" w:beforeAutospacing="1" w:after="100" w:afterAutospacing="1" w:line="400" w:lineRule="exact"/>
                    <w:jc w:val="center"/>
                    <w:rPr>
                      <w:rFonts w:ascii="宋体" w:hAnsi="宋体" w:hint="eastAsia"/>
                      <w:szCs w:val="21"/>
                    </w:rPr>
                  </w:pPr>
                </w:p>
              </w:tc>
              <w:tc>
                <w:tcPr>
                  <w:tcW w:w="1097" w:type="dxa"/>
                  <w:tcMar>
                    <w:top w:w="57" w:type="dxa"/>
                    <w:left w:w="113" w:type="dxa"/>
                    <w:bottom w:w="57" w:type="dxa"/>
                    <w:right w:w="113" w:type="dxa"/>
                  </w:tcMar>
                </w:tcPr>
                <w:p w:rsidR="007D5BCB" w:rsidRPr="00D87DD1" w:rsidRDefault="007D5BCB" w:rsidP="000C5C05">
                  <w:pPr>
                    <w:spacing w:line="440" w:lineRule="exact"/>
                    <w:ind w:left="284"/>
                    <w:rPr>
                      <w:rFonts w:ascii="宋体" w:hAnsi="宋体" w:hint="eastAsia"/>
                      <w:szCs w:val="21"/>
                    </w:rPr>
                  </w:pPr>
                  <w:r w:rsidRPr="00D87DD1">
                    <w:rPr>
                      <w:rFonts w:ascii="宋体" w:hAnsi="宋体" w:hint="eastAsia"/>
                      <w:szCs w:val="21"/>
                    </w:rPr>
                    <w:t>苯</w:t>
                  </w:r>
                </w:p>
              </w:tc>
              <w:tc>
                <w:tcPr>
                  <w:tcW w:w="1735" w:type="dxa"/>
                </w:tcPr>
                <w:p w:rsidR="007D5BCB" w:rsidRPr="00D87DD1" w:rsidRDefault="007D5BCB" w:rsidP="000C5C05">
                  <w:pPr>
                    <w:spacing w:line="440" w:lineRule="exact"/>
                    <w:ind w:left="284"/>
                    <w:rPr>
                      <w:rFonts w:ascii="宋体" w:hAnsi="宋体" w:hint="eastAsia"/>
                      <w:szCs w:val="21"/>
                    </w:rPr>
                  </w:pPr>
                  <w:r w:rsidRPr="00D87DD1">
                    <w:rPr>
                      <w:rFonts w:ascii="宋体" w:hAnsi="宋体"/>
                      <w:szCs w:val="21"/>
                    </w:rPr>
                    <w:t>≤</w:t>
                  </w:r>
                  <w:r w:rsidRPr="00D87DD1">
                    <w:rPr>
                      <w:rFonts w:ascii="宋体" w:hAnsi="宋体" w:hint="eastAsia"/>
                      <w:szCs w:val="21"/>
                    </w:rPr>
                    <w:t>15ug/m</w:t>
                  </w:r>
                  <w:r w:rsidRPr="00D87DD1">
                    <w:rPr>
                      <w:rFonts w:ascii="宋体" w:hAnsi="宋体" w:hint="eastAsia"/>
                      <w:szCs w:val="21"/>
                      <w:vertAlign w:val="superscript"/>
                    </w:rPr>
                    <w:t>3</w:t>
                  </w:r>
                  <w:r w:rsidRPr="00D87DD1">
                    <w:rPr>
                      <w:rFonts w:ascii="宋体" w:hAnsi="宋体" w:hint="eastAsia"/>
                      <w:szCs w:val="21"/>
                    </w:rPr>
                    <w:t>，</w:t>
                  </w:r>
                </w:p>
              </w:tc>
              <w:tc>
                <w:tcPr>
                  <w:tcW w:w="817" w:type="dxa"/>
                </w:tcPr>
                <w:p w:rsidR="007D5BCB" w:rsidRPr="00D87DD1" w:rsidRDefault="007D5BCB" w:rsidP="000C5C05">
                  <w:pPr>
                    <w:spacing w:line="440" w:lineRule="exact"/>
                    <w:ind w:left="284"/>
                    <w:rPr>
                      <w:rFonts w:ascii="宋体" w:hAnsi="宋体" w:hint="eastAsia"/>
                      <w:szCs w:val="21"/>
                    </w:rPr>
                  </w:pPr>
                  <w:r w:rsidRPr="00D87DD1">
                    <w:rPr>
                      <w:rFonts w:ascii="宋体" w:hAnsi="宋体" w:hint="eastAsia"/>
                      <w:szCs w:val="21"/>
                    </w:rPr>
                    <w:t>乙醛</w:t>
                  </w:r>
                </w:p>
              </w:tc>
              <w:tc>
                <w:tcPr>
                  <w:tcW w:w="1967" w:type="dxa"/>
                </w:tcPr>
                <w:p w:rsidR="007D5BCB" w:rsidRPr="00D87DD1" w:rsidRDefault="007D5BCB" w:rsidP="000C5C05">
                  <w:pPr>
                    <w:spacing w:line="440" w:lineRule="exact"/>
                    <w:ind w:left="284"/>
                    <w:rPr>
                      <w:rFonts w:ascii="宋体" w:hAnsi="宋体" w:hint="eastAsia"/>
                      <w:szCs w:val="21"/>
                    </w:rPr>
                  </w:pPr>
                  <w:r w:rsidRPr="00D87DD1">
                    <w:rPr>
                      <w:rFonts w:ascii="宋体" w:hAnsi="宋体"/>
                      <w:szCs w:val="21"/>
                    </w:rPr>
                    <w:t>≤</w:t>
                  </w:r>
                  <w:r w:rsidRPr="00D87DD1">
                    <w:rPr>
                      <w:rFonts w:ascii="宋体" w:hAnsi="宋体" w:hint="eastAsia"/>
                      <w:szCs w:val="21"/>
                    </w:rPr>
                    <w:t>15ug/m</w:t>
                  </w:r>
                  <w:r w:rsidRPr="00D87DD1">
                    <w:rPr>
                      <w:rFonts w:ascii="宋体" w:hAnsi="宋体" w:hint="eastAsia"/>
                      <w:szCs w:val="21"/>
                      <w:vertAlign w:val="superscript"/>
                    </w:rPr>
                    <w:t>3</w:t>
                  </w:r>
                  <w:r w:rsidRPr="00D87DD1">
                    <w:rPr>
                      <w:rFonts w:ascii="宋体" w:hAnsi="宋体" w:hint="eastAsia"/>
                      <w:szCs w:val="21"/>
                    </w:rPr>
                    <w:t>，</w:t>
                  </w:r>
                </w:p>
              </w:tc>
            </w:tr>
            <w:tr w:rsidR="007D5BCB" w:rsidRPr="00D87DD1" w:rsidTr="000C5C05">
              <w:trPr>
                <w:cantSplit/>
                <w:trHeight w:val="603"/>
                <w:jc w:val="center"/>
              </w:trPr>
              <w:tc>
                <w:tcPr>
                  <w:tcW w:w="760" w:type="dxa"/>
                  <w:vMerge/>
                  <w:tcMar>
                    <w:top w:w="57" w:type="dxa"/>
                    <w:left w:w="113" w:type="dxa"/>
                    <w:bottom w:w="57" w:type="dxa"/>
                    <w:right w:w="113" w:type="dxa"/>
                  </w:tcMar>
                  <w:vAlign w:val="center"/>
                </w:tcPr>
                <w:p w:rsidR="007D5BCB" w:rsidRPr="00D87DD1" w:rsidRDefault="007D5BCB" w:rsidP="000C5C05">
                  <w:pPr>
                    <w:snapToGrid w:val="0"/>
                    <w:spacing w:before="100" w:beforeAutospacing="1" w:after="100" w:afterAutospacing="1" w:line="400" w:lineRule="exact"/>
                    <w:jc w:val="center"/>
                    <w:rPr>
                      <w:rFonts w:ascii="宋体" w:hAnsi="宋体" w:hint="eastAsia"/>
                      <w:szCs w:val="21"/>
                    </w:rPr>
                  </w:pPr>
                </w:p>
              </w:tc>
              <w:tc>
                <w:tcPr>
                  <w:tcW w:w="1097" w:type="dxa"/>
                  <w:tcMar>
                    <w:top w:w="57" w:type="dxa"/>
                    <w:left w:w="113" w:type="dxa"/>
                    <w:bottom w:w="57" w:type="dxa"/>
                    <w:right w:w="113" w:type="dxa"/>
                  </w:tcMar>
                </w:tcPr>
                <w:p w:rsidR="007D5BCB" w:rsidRPr="00D87DD1" w:rsidRDefault="007D5BCB" w:rsidP="000C5C05">
                  <w:pPr>
                    <w:spacing w:line="440" w:lineRule="exact"/>
                    <w:ind w:left="284"/>
                    <w:rPr>
                      <w:rFonts w:ascii="宋体" w:hAnsi="宋体" w:hint="eastAsia"/>
                      <w:szCs w:val="21"/>
                    </w:rPr>
                  </w:pPr>
                  <w:r w:rsidRPr="00D87DD1">
                    <w:rPr>
                      <w:rFonts w:ascii="宋体" w:hAnsi="宋体" w:hint="eastAsia"/>
                      <w:szCs w:val="21"/>
                    </w:rPr>
                    <w:t>甲苯</w:t>
                  </w:r>
                </w:p>
              </w:tc>
              <w:tc>
                <w:tcPr>
                  <w:tcW w:w="1735" w:type="dxa"/>
                </w:tcPr>
                <w:p w:rsidR="007D5BCB" w:rsidRPr="00D87DD1" w:rsidRDefault="007D5BCB" w:rsidP="000C5C05">
                  <w:pPr>
                    <w:spacing w:line="440" w:lineRule="exact"/>
                    <w:ind w:left="284"/>
                    <w:rPr>
                      <w:rFonts w:ascii="宋体" w:hAnsi="宋体" w:hint="eastAsia"/>
                      <w:szCs w:val="21"/>
                    </w:rPr>
                  </w:pPr>
                  <w:r w:rsidRPr="00D87DD1">
                    <w:rPr>
                      <w:rFonts w:ascii="宋体" w:hAnsi="宋体"/>
                      <w:szCs w:val="21"/>
                    </w:rPr>
                    <w:t>≤</w:t>
                  </w:r>
                  <w:r w:rsidRPr="00D87DD1">
                    <w:rPr>
                      <w:rFonts w:ascii="宋体" w:hAnsi="宋体" w:hint="eastAsia"/>
                      <w:szCs w:val="21"/>
                    </w:rPr>
                    <w:t>15ug/m</w:t>
                  </w:r>
                  <w:r w:rsidRPr="00D87DD1">
                    <w:rPr>
                      <w:rFonts w:ascii="宋体" w:hAnsi="宋体" w:hint="eastAsia"/>
                      <w:szCs w:val="21"/>
                      <w:vertAlign w:val="superscript"/>
                    </w:rPr>
                    <w:t>3</w:t>
                  </w:r>
                  <w:r w:rsidRPr="00D87DD1">
                    <w:rPr>
                      <w:rFonts w:ascii="宋体" w:hAnsi="宋体" w:hint="eastAsia"/>
                      <w:szCs w:val="21"/>
                    </w:rPr>
                    <w:t>，</w:t>
                  </w:r>
                </w:p>
              </w:tc>
              <w:tc>
                <w:tcPr>
                  <w:tcW w:w="817" w:type="dxa"/>
                </w:tcPr>
                <w:p w:rsidR="007D5BCB" w:rsidRPr="00D87DD1" w:rsidRDefault="007D5BCB" w:rsidP="000C5C05">
                  <w:pPr>
                    <w:spacing w:line="440" w:lineRule="exact"/>
                    <w:ind w:left="284"/>
                    <w:rPr>
                      <w:rFonts w:ascii="宋体" w:hAnsi="宋体" w:hint="eastAsia"/>
                      <w:szCs w:val="21"/>
                    </w:rPr>
                  </w:pPr>
                  <w:r w:rsidRPr="00D87DD1">
                    <w:rPr>
                      <w:rFonts w:ascii="宋体" w:hAnsi="宋体" w:hint="eastAsia"/>
                      <w:szCs w:val="21"/>
                    </w:rPr>
                    <w:t>乙苯</w:t>
                  </w:r>
                </w:p>
              </w:tc>
              <w:tc>
                <w:tcPr>
                  <w:tcW w:w="1967" w:type="dxa"/>
                </w:tcPr>
                <w:p w:rsidR="007D5BCB" w:rsidRPr="00D87DD1" w:rsidRDefault="007D5BCB" w:rsidP="000C5C05">
                  <w:pPr>
                    <w:spacing w:line="440" w:lineRule="exact"/>
                    <w:ind w:left="284"/>
                    <w:rPr>
                      <w:rFonts w:ascii="宋体" w:hAnsi="宋体" w:hint="eastAsia"/>
                      <w:szCs w:val="21"/>
                    </w:rPr>
                  </w:pPr>
                  <w:r w:rsidRPr="00D87DD1">
                    <w:rPr>
                      <w:rFonts w:ascii="宋体" w:hAnsi="宋体"/>
                      <w:szCs w:val="21"/>
                    </w:rPr>
                    <w:t>≤</w:t>
                  </w:r>
                  <w:r w:rsidRPr="00D87DD1">
                    <w:rPr>
                      <w:rFonts w:ascii="宋体" w:hAnsi="宋体" w:hint="eastAsia"/>
                      <w:szCs w:val="21"/>
                    </w:rPr>
                    <w:t>15ug/m</w:t>
                  </w:r>
                  <w:r w:rsidRPr="00D87DD1">
                    <w:rPr>
                      <w:rFonts w:ascii="宋体" w:hAnsi="宋体" w:hint="eastAsia"/>
                      <w:szCs w:val="21"/>
                      <w:vertAlign w:val="superscript"/>
                    </w:rPr>
                    <w:t>3</w:t>
                  </w:r>
                  <w:r w:rsidRPr="00D87DD1">
                    <w:rPr>
                      <w:rFonts w:ascii="宋体" w:hAnsi="宋体" w:hint="eastAsia"/>
                      <w:szCs w:val="21"/>
                    </w:rPr>
                    <w:t>，</w:t>
                  </w:r>
                </w:p>
              </w:tc>
            </w:tr>
            <w:tr w:rsidR="007D5BCB" w:rsidRPr="00D87DD1" w:rsidTr="000C5C05">
              <w:trPr>
                <w:cantSplit/>
                <w:trHeight w:val="368"/>
                <w:jc w:val="center"/>
              </w:trPr>
              <w:tc>
                <w:tcPr>
                  <w:tcW w:w="760" w:type="dxa"/>
                  <w:vMerge/>
                  <w:tcMar>
                    <w:top w:w="57" w:type="dxa"/>
                    <w:left w:w="113" w:type="dxa"/>
                    <w:bottom w:w="57" w:type="dxa"/>
                    <w:right w:w="113" w:type="dxa"/>
                  </w:tcMar>
                  <w:vAlign w:val="center"/>
                </w:tcPr>
                <w:p w:rsidR="007D5BCB" w:rsidRPr="00D87DD1" w:rsidRDefault="007D5BCB" w:rsidP="000C5C05">
                  <w:pPr>
                    <w:snapToGrid w:val="0"/>
                    <w:spacing w:before="100" w:beforeAutospacing="1" w:after="100" w:afterAutospacing="1" w:line="400" w:lineRule="exact"/>
                    <w:jc w:val="center"/>
                    <w:rPr>
                      <w:rFonts w:ascii="宋体" w:hAnsi="宋体" w:hint="eastAsia"/>
                      <w:szCs w:val="21"/>
                    </w:rPr>
                  </w:pPr>
                </w:p>
              </w:tc>
              <w:tc>
                <w:tcPr>
                  <w:tcW w:w="1097" w:type="dxa"/>
                  <w:tcMar>
                    <w:top w:w="57" w:type="dxa"/>
                    <w:left w:w="113" w:type="dxa"/>
                    <w:bottom w:w="57" w:type="dxa"/>
                    <w:right w:w="113" w:type="dxa"/>
                  </w:tcMar>
                </w:tcPr>
                <w:p w:rsidR="007D5BCB" w:rsidRPr="00D87DD1" w:rsidRDefault="007D5BCB" w:rsidP="000C5C05">
                  <w:pPr>
                    <w:spacing w:line="440" w:lineRule="exact"/>
                    <w:ind w:left="284"/>
                    <w:rPr>
                      <w:rFonts w:ascii="宋体" w:hAnsi="宋体"/>
                      <w:szCs w:val="21"/>
                    </w:rPr>
                  </w:pPr>
                  <w:r w:rsidRPr="00D87DD1">
                    <w:rPr>
                      <w:rFonts w:ascii="宋体" w:hAnsi="宋体" w:hint="eastAsia"/>
                      <w:szCs w:val="21"/>
                    </w:rPr>
                    <w:t>二甲苯</w:t>
                  </w:r>
                </w:p>
              </w:tc>
              <w:tc>
                <w:tcPr>
                  <w:tcW w:w="1735" w:type="dxa"/>
                </w:tcPr>
                <w:p w:rsidR="007D5BCB" w:rsidRPr="00D87DD1" w:rsidRDefault="007D5BCB" w:rsidP="000C5C05">
                  <w:pPr>
                    <w:spacing w:line="440" w:lineRule="exact"/>
                    <w:ind w:left="284"/>
                    <w:rPr>
                      <w:rFonts w:ascii="宋体" w:hAnsi="宋体"/>
                      <w:szCs w:val="21"/>
                    </w:rPr>
                  </w:pPr>
                  <w:r w:rsidRPr="00D87DD1">
                    <w:rPr>
                      <w:rFonts w:ascii="宋体" w:hAnsi="宋体"/>
                      <w:szCs w:val="21"/>
                    </w:rPr>
                    <w:t>≤</w:t>
                  </w:r>
                  <w:r w:rsidRPr="00D87DD1">
                    <w:rPr>
                      <w:rFonts w:ascii="宋体" w:hAnsi="宋体" w:hint="eastAsia"/>
                      <w:szCs w:val="21"/>
                    </w:rPr>
                    <w:t>15ug/m</w:t>
                  </w:r>
                  <w:r w:rsidRPr="00D87DD1">
                    <w:rPr>
                      <w:rFonts w:ascii="宋体" w:hAnsi="宋体" w:hint="eastAsia"/>
                      <w:szCs w:val="21"/>
                      <w:vertAlign w:val="superscript"/>
                    </w:rPr>
                    <w:t>3</w:t>
                  </w:r>
                  <w:r w:rsidRPr="00D87DD1">
                    <w:rPr>
                      <w:rFonts w:ascii="宋体" w:hAnsi="宋体" w:hint="eastAsia"/>
                      <w:szCs w:val="21"/>
                    </w:rPr>
                    <w:t>，</w:t>
                  </w:r>
                </w:p>
              </w:tc>
              <w:tc>
                <w:tcPr>
                  <w:tcW w:w="817" w:type="dxa"/>
                </w:tcPr>
                <w:p w:rsidR="007D5BCB" w:rsidRPr="00D87DD1" w:rsidRDefault="007D5BCB" w:rsidP="000C5C05">
                  <w:pPr>
                    <w:spacing w:line="440" w:lineRule="exact"/>
                    <w:ind w:left="284"/>
                    <w:rPr>
                      <w:rFonts w:ascii="宋体" w:hAnsi="宋体"/>
                      <w:szCs w:val="21"/>
                    </w:rPr>
                  </w:pPr>
                  <w:r w:rsidRPr="00D87DD1">
                    <w:rPr>
                      <w:rFonts w:ascii="宋体" w:hAnsi="宋体" w:hint="eastAsia"/>
                      <w:szCs w:val="21"/>
                    </w:rPr>
                    <w:t>甲醛</w:t>
                  </w:r>
                </w:p>
              </w:tc>
              <w:tc>
                <w:tcPr>
                  <w:tcW w:w="1967" w:type="dxa"/>
                </w:tcPr>
                <w:p w:rsidR="007D5BCB" w:rsidRPr="00D87DD1" w:rsidRDefault="007D5BCB" w:rsidP="000C5C05">
                  <w:pPr>
                    <w:spacing w:line="440" w:lineRule="exact"/>
                    <w:ind w:left="284"/>
                    <w:rPr>
                      <w:rFonts w:ascii="宋体" w:hAnsi="宋体"/>
                      <w:szCs w:val="21"/>
                    </w:rPr>
                  </w:pPr>
                  <w:r w:rsidRPr="00D87DD1">
                    <w:rPr>
                      <w:rFonts w:ascii="宋体" w:hAnsi="宋体"/>
                      <w:szCs w:val="21"/>
                    </w:rPr>
                    <w:t>≤</w:t>
                  </w:r>
                  <w:r w:rsidRPr="00D87DD1">
                    <w:rPr>
                      <w:rFonts w:ascii="宋体" w:hAnsi="宋体" w:hint="eastAsia"/>
                      <w:szCs w:val="21"/>
                    </w:rPr>
                    <w:t>15ug/m</w:t>
                  </w:r>
                  <w:r w:rsidRPr="00D87DD1">
                    <w:rPr>
                      <w:rFonts w:ascii="宋体" w:hAnsi="宋体" w:hint="eastAsia"/>
                      <w:szCs w:val="21"/>
                      <w:vertAlign w:val="superscript"/>
                    </w:rPr>
                    <w:t>3</w:t>
                  </w:r>
                </w:p>
              </w:tc>
            </w:tr>
            <w:tr w:rsidR="007D5BCB" w:rsidRPr="00D87DD1" w:rsidTr="000C5C05">
              <w:trPr>
                <w:cantSplit/>
                <w:trHeight w:val="352"/>
                <w:jc w:val="center"/>
              </w:trPr>
              <w:tc>
                <w:tcPr>
                  <w:tcW w:w="760" w:type="dxa"/>
                  <w:vMerge/>
                  <w:tcMar>
                    <w:top w:w="57" w:type="dxa"/>
                    <w:left w:w="113" w:type="dxa"/>
                    <w:bottom w:w="57" w:type="dxa"/>
                    <w:right w:w="113" w:type="dxa"/>
                  </w:tcMar>
                  <w:vAlign w:val="center"/>
                </w:tcPr>
                <w:p w:rsidR="007D5BCB" w:rsidRPr="00D87DD1" w:rsidRDefault="007D5BCB" w:rsidP="000C5C05">
                  <w:pPr>
                    <w:snapToGrid w:val="0"/>
                    <w:spacing w:before="100" w:beforeAutospacing="1" w:after="100" w:afterAutospacing="1" w:line="400" w:lineRule="exact"/>
                    <w:jc w:val="center"/>
                    <w:rPr>
                      <w:rFonts w:ascii="宋体" w:hAnsi="宋体" w:hint="eastAsia"/>
                      <w:szCs w:val="21"/>
                    </w:rPr>
                  </w:pPr>
                </w:p>
              </w:tc>
              <w:tc>
                <w:tcPr>
                  <w:tcW w:w="1097" w:type="dxa"/>
                  <w:tcMar>
                    <w:top w:w="57" w:type="dxa"/>
                    <w:left w:w="113" w:type="dxa"/>
                    <w:bottom w:w="57" w:type="dxa"/>
                    <w:right w:w="113" w:type="dxa"/>
                  </w:tcMar>
                </w:tcPr>
                <w:p w:rsidR="007D5BCB" w:rsidRPr="00D87DD1" w:rsidRDefault="007D5BCB" w:rsidP="000C5C05">
                  <w:pPr>
                    <w:spacing w:line="440" w:lineRule="exact"/>
                    <w:ind w:left="284"/>
                    <w:rPr>
                      <w:rFonts w:ascii="宋体" w:hAnsi="宋体"/>
                      <w:szCs w:val="21"/>
                    </w:rPr>
                  </w:pPr>
                  <w:r w:rsidRPr="00D87DD1">
                    <w:rPr>
                      <w:rFonts w:ascii="宋体" w:hAnsi="宋体" w:hint="eastAsia"/>
                      <w:szCs w:val="21"/>
                    </w:rPr>
                    <w:t>丙酮</w:t>
                  </w:r>
                </w:p>
              </w:tc>
              <w:tc>
                <w:tcPr>
                  <w:tcW w:w="1735" w:type="dxa"/>
                </w:tcPr>
                <w:p w:rsidR="007D5BCB" w:rsidRPr="00D87DD1" w:rsidRDefault="007D5BCB" w:rsidP="000C5C05">
                  <w:pPr>
                    <w:spacing w:line="440" w:lineRule="exact"/>
                    <w:ind w:left="284"/>
                    <w:rPr>
                      <w:rFonts w:ascii="宋体" w:hAnsi="宋体"/>
                      <w:szCs w:val="21"/>
                    </w:rPr>
                  </w:pPr>
                  <w:r w:rsidRPr="00D87DD1">
                    <w:rPr>
                      <w:rFonts w:ascii="宋体" w:hAnsi="宋体"/>
                      <w:szCs w:val="21"/>
                    </w:rPr>
                    <w:t>≤</w:t>
                  </w:r>
                  <w:r w:rsidRPr="00D87DD1">
                    <w:rPr>
                      <w:rFonts w:ascii="宋体" w:hAnsi="宋体" w:hint="eastAsia"/>
                      <w:szCs w:val="21"/>
                    </w:rPr>
                    <w:t>15ug/m</w:t>
                  </w:r>
                  <w:r w:rsidRPr="00D87DD1">
                    <w:rPr>
                      <w:rFonts w:ascii="宋体" w:hAnsi="宋体" w:hint="eastAsia"/>
                      <w:szCs w:val="21"/>
                      <w:vertAlign w:val="superscript"/>
                    </w:rPr>
                    <w:t>3</w:t>
                  </w:r>
                  <w:r w:rsidRPr="00D87DD1">
                    <w:rPr>
                      <w:rFonts w:ascii="宋体" w:hAnsi="宋体" w:hint="eastAsia"/>
                      <w:szCs w:val="21"/>
                    </w:rPr>
                    <w:t>，</w:t>
                  </w:r>
                </w:p>
              </w:tc>
              <w:tc>
                <w:tcPr>
                  <w:tcW w:w="817" w:type="dxa"/>
                </w:tcPr>
                <w:p w:rsidR="007D5BCB" w:rsidRPr="00D87DD1" w:rsidRDefault="007D5BCB" w:rsidP="000C5C05">
                  <w:pPr>
                    <w:spacing w:line="440" w:lineRule="exact"/>
                    <w:ind w:left="284"/>
                    <w:rPr>
                      <w:rFonts w:ascii="宋体" w:hAnsi="宋体"/>
                      <w:szCs w:val="21"/>
                    </w:rPr>
                  </w:pPr>
                  <w:r w:rsidRPr="00D87DD1">
                    <w:rPr>
                      <w:rFonts w:ascii="宋体" w:hAnsi="宋体" w:hint="eastAsia"/>
                      <w:szCs w:val="21"/>
                    </w:rPr>
                    <w:t>苯乙烯</w:t>
                  </w:r>
                </w:p>
              </w:tc>
              <w:tc>
                <w:tcPr>
                  <w:tcW w:w="1967" w:type="dxa"/>
                </w:tcPr>
                <w:p w:rsidR="007D5BCB" w:rsidRPr="00D87DD1" w:rsidRDefault="007D5BCB" w:rsidP="000C5C05">
                  <w:pPr>
                    <w:spacing w:line="440" w:lineRule="exact"/>
                    <w:ind w:left="284"/>
                    <w:rPr>
                      <w:rFonts w:ascii="宋体" w:hAnsi="宋体"/>
                      <w:szCs w:val="21"/>
                    </w:rPr>
                  </w:pPr>
                  <w:r w:rsidRPr="00D87DD1">
                    <w:rPr>
                      <w:rFonts w:ascii="宋体" w:hAnsi="宋体"/>
                      <w:szCs w:val="21"/>
                    </w:rPr>
                    <w:t>≤</w:t>
                  </w:r>
                  <w:r w:rsidRPr="00D87DD1">
                    <w:rPr>
                      <w:rFonts w:ascii="宋体" w:hAnsi="宋体" w:hint="eastAsia"/>
                      <w:szCs w:val="21"/>
                    </w:rPr>
                    <w:t>5ug/m</w:t>
                  </w:r>
                  <w:r w:rsidRPr="00D87DD1">
                    <w:rPr>
                      <w:rFonts w:ascii="宋体" w:hAnsi="宋体" w:hint="eastAsia"/>
                      <w:szCs w:val="21"/>
                      <w:vertAlign w:val="superscript"/>
                    </w:rPr>
                    <w:t>3</w:t>
                  </w:r>
                </w:p>
              </w:tc>
            </w:tr>
          </w:tbl>
          <w:p w:rsidR="007D5BCB" w:rsidRPr="00D87DD1" w:rsidRDefault="007D5BCB" w:rsidP="007D5BCB">
            <w:pPr>
              <w:adjustRightInd w:val="0"/>
              <w:snapToGrid w:val="0"/>
              <w:spacing w:line="400" w:lineRule="exact"/>
              <w:rPr>
                <w:rFonts w:ascii="宋体" w:hAnsi="宋体" w:hint="eastAsia"/>
                <w:szCs w:val="21"/>
              </w:rPr>
            </w:pPr>
            <w:r w:rsidRPr="00D87DD1">
              <w:rPr>
                <w:rFonts w:ascii="宋体" w:hAnsi="宋体" w:hint="eastAsia"/>
                <w:szCs w:val="21"/>
              </w:rPr>
              <w:t>4.3.2触摸屏操作系统</w:t>
            </w:r>
          </w:p>
          <w:p w:rsidR="007D5BCB" w:rsidRPr="00D87DD1" w:rsidRDefault="007D5BCB" w:rsidP="007D5BCB">
            <w:pPr>
              <w:adjustRightInd w:val="0"/>
              <w:snapToGrid w:val="0"/>
              <w:spacing w:line="400" w:lineRule="exact"/>
              <w:rPr>
                <w:rFonts w:ascii="宋体" w:hAnsi="宋体" w:hint="eastAsia"/>
                <w:szCs w:val="21"/>
              </w:rPr>
            </w:pPr>
            <w:r w:rsidRPr="00D87DD1">
              <w:rPr>
                <w:rFonts w:ascii="宋体" w:hAnsi="宋体" w:hint="eastAsia"/>
                <w:szCs w:val="21"/>
              </w:rPr>
              <w:t>4.3.2.1设定显示系统、记录输出系统、时间累计器、温度过升防止器、操作开关、试样电源控制端子、时间信号端子等</w:t>
            </w:r>
          </w:p>
          <w:p w:rsidR="007D5BCB" w:rsidRPr="00D87DD1" w:rsidRDefault="007D5BCB" w:rsidP="007D5BCB">
            <w:pPr>
              <w:adjustRightInd w:val="0"/>
              <w:snapToGrid w:val="0"/>
              <w:spacing w:line="400" w:lineRule="exact"/>
              <w:rPr>
                <w:rFonts w:ascii="宋体" w:hAnsi="宋体" w:hint="eastAsia"/>
                <w:szCs w:val="21"/>
              </w:rPr>
            </w:pPr>
            <w:r w:rsidRPr="00D87DD1">
              <w:rPr>
                <w:rFonts w:ascii="宋体" w:hAnsi="宋体" w:hint="eastAsia"/>
                <w:szCs w:val="21"/>
              </w:rPr>
              <w:t>4.3.2.2液晶TET显示器（6.5英寸），显示箱内温度（设定、显示）、湿度（设定、显示），时间。</w:t>
            </w:r>
          </w:p>
          <w:p w:rsidR="007D5BCB" w:rsidRPr="00D87DD1" w:rsidRDefault="007D5BCB" w:rsidP="007D5BCB">
            <w:pPr>
              <w:adjustRightInd w:val="0"/>
              <w:snapToGrid w:val="0"/>
              <w:spacing w:line="400" w:lineRule="exact"/>
              <w:rPr>
                <w:rFonts w:ascii="宋体" w:hAnsi="宋体" w:hint="eastAsia"/>
                <w:szCs w:val="21"/>
              </w:rPr>
            </w:pPr>
            <w:r w:rsidRPr="00D87DD1">
              <w:rPr>
                <w:rFonts w:ascii="宋体" w:hAnsi="宋体" w:hint="eastAsia"/>
                <w:szCs w:val="21"/>
              </w:rPr>
              <w:lastRenderedPageBreak/>
              <w:t>4.3.2.3温湿度分辨率：0.1℃</w:t>
            </w:r>
          </w:p>
          <w:p w:rsidR="007D5BCB" w:rsidRPr="00D87DD1" w:rsidRDefault="007D5BCB" w:rsidP="007D5BCB">
            <w:pPr>
              <w:adjustRightInd w:val="0"/>
              <w:snapToGrid w:val="0"/>
              <w:spacing w:line="400" w:lineRule="exact"/>
              <w:rPr>
                <w:rFonts w:ascii="宋体" w:hAnsi="宋体" w:hint="eastAsia"/>
                <w:szCs w:val="21"/>
              </w:rPr>
            </w:pPr>
            <w:r w:rsidRPr="00D87DD1">
              <w:rPr>
                <w:rFonts w:ascii="宋体" w:hAnsi="宋体" w:hint="eastAsia"/>
                <w:szCs w:val="21"/>
              </w:rPr>
              <w:t>4.3.2.4时间分辨率：0.1min</w:t>
            </w:r>
          </w:p>
          <w:p w:rsidR="007D5BCB" w:rsidRPr="00D87DD1" w:rsidRDefault="007D5BCB" w:rsidP="007D5BCB">
            <w:pPr>
              <w:adjustRightInd w:val="0"/>
              <w:snapToGrid w:val="0"/>
              <w:spacing w:line="400" w:lineRule="exact"/>
              <w:rPr>
                <w:rFonts w:ascii="宋体" w:hAnsi="宋体"/>
                <w:szCs w:val="21"/>
              </w:rPr>
            </w:pPr>
            <w:r w:rsidRPr="00D87DD1">
              <w:rPr>
                <w:rFonts w:ascii="宋体" w:hAnsi="宋体" w:hint="eastAsia"/>
                <w:szCs w:val="21"/>
              </w:rPr>
              <w:t>4.3.2.5附属安全检测功能：自诊断、报警等</w:t>
            </w:r>
          </w:p>
          <w:p w:rsidR="007D5BCB" w:rsidRPr="00D87DD1" w:rsidRDefault="007D5BCB" w:rsidP="007D5BCB">
            <w:pPr>
              <w:tabs>
                <w:tab w:val="left" w:pos="992"/>
                <w:tab w:val="left" w:pos="2055"/>
              </w:tabs>
              <w:adjustRightInd w:val="0"/>
              <w:snapToGrid w:val="0"/>
              <w:spacing w:line="400" w:lineRule="exact"/>
              <w:rPr>
                <w:rFonts w:ascii="宋体" w:hAnsi="宋体" w:hint="eastAsia"/>
                <w:szCs w:val="21"/>
              </w:rPr>
            </w:pPr>
            <w:r w:rsidRPr="00D87DD1">
              <w:rPr>
                <w:rFonts w:ascii="宋体" w:hAnsi="宋体" w:hint="eastAsia"/>
                <w:szCs w:val="21"/>
              </w:rPr>
              <w:t>4.4保护装置</w:t>
            </w:r>
          </w:p>
          <w:p w:rsidR="007D5BCB" w:rsidRPr="00D87DD1" w:rsidRDefault="007D5BCB" w:rsidP="007D5BCB">
            <w:pPr>
              <w:adjustRightInd w:val="0"/>
              <w:snapToGrid w:val="0"/>
              <w:spacing w:line="400" w:lineRule="exact"/>
              <w:rPr>
                <w:rFonts w:ascii="宋体" w:hAnsi="宋体" w:hint="eastAsia"/>
                <w:szCs w:val="21"/>
              </w:rPr>
            </w:pPr>
            <w:r w:rsidRPr="00D87DD1">
              <w:rPr>
                <w:rFonts w:ascii="宋体" w:hAnsi="宋体" w:hint="eastAsia"/>
                <w:szCs w:val="21"/>
              </w:rPr>
              <w:t>4.4.1电源漏电保护开关、电源保护系统、温湿度调节控制系统、强弱电控制系统、变压器等</w:t>
            </w:r>
          </w:p>
          <w:p w:rsidR="007D5BCB" w:rsidRPr="00D87DD1" w:rsidRDefault="007D5BCB" w:rsidP="007D5BCB">
            <w:pPr>
              <w:adjustRightInd w:val="0"/>
              <w:snapToGrid w:val="0"/>
              <w:spacing w:line="400" w:lineRule="exact"/>
              <w:rPr>
                <w:rFonts w:ascii="宋体" w:hAnsi="宋体" w:hint="eastAsia"/>
                <w:szCs w:val="21"/>
              </w:rPr>
            </w:pPr>
            <w:r w:rsidRPr="00D87DD1">
              <w:rPr>
                <w:rFonts w:ascii="宋体" w:hAnsi="宋体" w:hint="eastAsia"/>
                <w:szCs w:val="21"/>
              </w:rPr>
              <w:t>4.4.2漏电保护器、温度过升防止器、加湿器空烧防止器、保险丝、电动机</w:t>
            </w:r>
            <w:r w:rsidRPr="00D87DD1">
              <w:rPr>
                <w:rFonts w:ascii="宋体" w:hAnsi="宋体"/>
                <w:szCs w:val="21"/>
              </w:rPr>
              <w:t>(</w:t>
            </w:r>
            <w:r w:rsidRPr="00D87DD1">
              <w:rPr>
                <w:rFonts w:ascii="宋体" w:hAnsi="宋体" w:hint="eastAsia"/>
                <w:szCs w:val="21"/>
              </w:rPr>
              <w:t>风机・冷冻机</w:t>
            </w:r>
            <w:r w:rsidRPr="00D87DD1">
              <w:rPr>
                <w:rFonts w:ascii="宋体" w:hAnsi="宋体"/>
                <w:szCs w:val="21"/>
              </w:rPr>
              <w:t>)</w:t>
            </w:r>
            <w:r w:rsidRPr="00D87DD1">
              <w:rPr>
                <w:rFonts w:ascii="宋体" w:hAnsi="宋体" w:hint="eastAsia"/>
                <w:szCs w:val="21"/>
              </w:rPr>
              <w:t>过负载继电器、冷冻机高压压力开关、配线用断路器、断水继电器等。</w:t>
            </w:r>
          </w:p>
          <w:p w:rsidR="007D5BCB" w:rsidRPr="00D87DD1" w:rsidRDefault="007D5BCB" w:rsidP="007D5BCB">
            <w:pPr>
              <w:tabs>
                <w:tab w:val="left" w:pos="360"/>
                <w:tab w:val="left" w:pos="900"/>
              </w:tabs>
              <w:adjustRightInd w:val="0"/>
              <w:snapToGrid w:val="0"/>
              <w:spacing w:line="400" w:lineRule="exact"/>
              <w:rPr>
                <w:rFonts w:ascii="宋体" w:hAnsi="宋体" w:hint="eastAsia"/>
                <w:b/>
                <w:szCs w:val="21"/>
              </w:rPr>
            </w:pPr>
            <w:r w:rsidRPr="00D87DD1">
              <w:rPr>
                <w:rFonts w:ascii="宋体" w:hAnsi="宋体" w:hint="eastAsia"/>
                <w:b/>
                <w:color w:val="000000"/>
                <w:szCs w:val="21"/>
              </w:rPr>
              <w:t>5交货、验收及培训事项</w:t>
            </w:r>
          </w:p>
          <w:p w:rsidR="007D5BCB" w:rsidRPr="00D87DD1" w:rsidRDefault="007D5BCB" w:rsidP="007D5BCB">
            <w:pPr>
              <w:adjustRightInd w:val="0"/>
              <w:spacing w:line="360" w:lineRule="auto"/>
              <w:textAlignment w:val="baseline"/>
              <w:rPr>
                <w:rFonts w:ascii="宋体" w:hAnsi="宋体" w:hint="eastAsia"/>
                <w:bCs/>
                <w:szCs w:val="21"/>
              </w:rPr>
            </w:pPr>
            <w:r w:rsidRPr="00D87DD1">
              <w:rPr>
                <w:rFonts w:ascii="宋体" w:hAnsi="宋体" w:hint="eastAsia"/>
                <w:szCs w:val="21"/>
              </w:rPr>
              <w:t>5.1交付使用时间：</w:t>
            </w:r>
            <w:r w:rsidRPr="00D87DD1">
              <w:rPr>
                <w:rFonts w:ascii="宋体" w:hAnsi="宋体" w:hint="eastAsia"/>
                <w:szCs w:val="21"/>
                <w:highlight w:val="yellow"/>
              </w:rPr>
              <w:t>合同生效之日起</w:t>
            </w:r>
            <w:r>
              <w:rPr>
                <w:rFonts w:ascii="宋体" w:hAnsi="宋体" w:hint="eastAsia"/>
                <w:szCs w:val="21"/>
                <w:highlight w:val="yellow"/>
              </w:rPr>
              <w:t>60</w:t>
            </w:r>
            <w:r w:rsidRPr="00D87DD1">
              <w:rPr>
                <w:rFonts w:ascii="宋体" w:hAnsi="宋体" w:hint="eastAsia"/>
                <w:szCs w:val="21"/>
                <w:highlight w:val="yellow"/>
              </w:rPr>
              <w:t>天内</w:t>
            </w:r>
            <w:r w:rsidRPr="00D87DD1">
              <w:rPr>
                <w:rFonts w:ascii="宋体" w:hAnsi="宋体" w:hint="eastAsia"/>
                <w:szCs w:val="21"/>
              </w:rPr>
              <w:t>，卖方</w:t>
            </w:r>
            <w:r w:rsidRPr="00D87DD1">
              <w:rPr>
                <w:rFonts w:ascii="宋体" w:hAnsi="宋体" w:hint="eastAsia"/>
                <w:bCs/>
                <w:szCs w:val="21"/>
              </w:rPr>
              <w:t>将设备安装结束，卖方按照买方指定的</w:t>
            </w:r>
            <w:r w:rsidRPr="00D87DD1">
              <w:rPr>
                <w:rFonts w:ascii="宋体" w:hAnsi="宋体" w:hint="eastAsia"/>
                <w:szCs w:val="21"/>
              </w:rPr>
              <w:t>第三方量检测机构，对设备的基本性能和控制参数进行验收，验</w:t>
            </w:r>
            <w:r w:rsidRPr="00D87DD1">
              <w:rPr>
                <w:rFonts w:ascii="宋体" w:hAnsi="宋体" w:hint="eastAsia"/>
                <w:bCs/>
                <w:szCs w:val="21"/>
              </w:rPr>
              <w:t xml:space="preserve">收合格后，交付买方使用； </w:t>
            </w:r>
          </w:p>
          <w:p w:rsidR="007D5BCB" w:rsidRPr="00D87DD1" w:rsidRDefault="007D5BCB" w:rsidP="007D5BCB">
            <w:pPr>
              <w:adjustRightInd w:val="0"/>
              <w:spacing w:line="360" w:lineRule="auto"/>
              <w:textAlignment w:val="baseline"/>
              <w:rPr>
                <w:rFonts w:ascii="宋体" w:hAnsi="宋体" w:hint="eastAsia"/>
                <w:bCs/>
                <w:szCs w:val="21"/>
              </w:rPr>
            </w:pPr>
            <w:r w:rsidRPr="00D87DD1">
              <w:rPr>
                <w:rFonts w:ascii="宋体" w:hAnsi="宋体" w:hint="eastAsia"/>
                <w:color w:val="000000"/>
                <w:szCs w:val="21"/>
              </w:rPr>
              <w:t>5.2设备的安装及调试均由卖方负责，卖方必须负责将设备完好地运输至买方现场，并全权负责设备的安装和调试，安装、调试和培训的费用（含卖方人员的交通、住宿、用餐等费用）由卖方承担；</w:t>
            </w:r>
          </w:p>
          <w:p w:rsidR="007D5BCB" w:rsidRPr="00D87DD1" w:rsidRDefault="007D5BCB" w:rsidP="007D5BCB">
            <w:pPr>
              <w:adjustRightInd w:val="0"/>
              <w:spacing w:line="360" w:lineRule="auto"/>
              <w:textAlignment w:val="baseline"/>
              <w:rPr>
                <w:rFonts w:ascii="宋体" w:hAnsi="宋体" w:hint="eastAsia"/>
                <w:bCs/>
                <w:szCs w:val="21"/>
              </w:rPr>
            </w:pPr>
            <w:r w:rsidRPr="00D87DD1">
              <w:rPr>
                <w:rFonts w:ascii="宋体" w:hAnsi="宋体" w:hint="eastAsia"/>
                <w:color w:val="000000"/>
                <w:szCs w:val="21"/>
              </w:rPr>
              <w:t>5.3卖方应制定培训计划并按照计划对买方工作人员进行理论、实际操作培训2人以上，同时应指导设备的维护和保养2人，直到受训人员可独立操作为止，培训地点由双方协商，在完成培训工作后进行设备验收工作；后续支持，在买方有技术疑问时卖方应及时通过电话或邮件方式对买方的技术问题予以答复和处理。</w:t>
            </w:r>
          </w:p>
          <w:p w:rsidR="007D5BCB" w:rsidRPr="00D87DD1" w:rsidRDefault="007D5BCB" w:rsidP="007D5BCB">
            <w:pPr>
              <w:spacing w:line="360" w:lineRule="auto"/>
              <w:rPr>
                <w:rFonts w:ascii="宋体" w:hAnsi="宋体" w:hint="eastAsia"/>
                <w:color w:val="000000"/>
                <w:szCs w:val="21"/>
              </w:rPr>
            </w:pPr>
            <w:r w:rsidRPr="00D87DD1">
              <w:rPr>
                <w:rFonts w:ascii="宋体" w:hAnsi="宋体" w:hint="eastAsia"/>
                <w:b/>
                <w:color w:val="000000"/>
                <w:szCs w:val="21"/>
              </w:rPr>
              <w:t>6售后服务</w:t>
            </w:r>
          </w:p>
          <w:p w:rsidR="007D5BCB" w:rsidRPr="00D87DD1" w:rsidRDefault="007D5BCB" w:rsidP="007D5BCB">
            <w:pPr>
              <w:adjustRightInd w:val="0"/>
              <w:spacing w:line="360" w:lineRule="auto"/>
              <w:textAlignment w:val="baseline"/>
              <w:rPr>
                <w:rFonts w:ascii="宋体" w:hAnsi="宋体" w:hint="eastAsia"/>
                <w:color w:val="000000"/>
                <w:szCs w:val="21"/>
              </w:rPr>
            </w:pPr>
            <w:r w:rsidRPr="00D87DD1">
              <w:rPr>
                <w:rFonts w:ascii="宋体" w:hAnsi="宋体" w:hint="eastAsia"/>
                <w:color w:val="000000"/>
                <w:szCs w:val="21"/>
              </w:rPr>
              <w:t>6.1</w:t>
            </w:r>
            <w:r w:rsidRPr="00D87DD1">
              <w:rPr>
                <w:rFonts w:ascii="宋体" w:hAnsi="宋体" w:hint="eastAsia"/>
                <w:color w:val="000000"/>
                <w:szCs w:val="21"/>
                <w:highlight w:val="yellow"/>
              </w:rPr>
              <w:t>保期为买方签署验收合格报告后不少于12个月。</w:t>
            </w:r>
          </w:p>
          <w:p w:rsidR="007D5BCB" w:rsidRPr="00D87DD1" w:rsidRDefault="007D5BCB" w:rsidP="007D5BCB">
            <w:pPr>
              <w:adjustRightInd w:val="0"/>
              <w:spacing w:line="360" w:lineRule="auto"/>
              <w:textAlignment w:val="baseline"/>
              <w:rPr>
                <w:rFonts w:ascii="宋体" w:hAnsi="宋体" w:hint="eastAsia"/>
                <w:color w:val="000000"/>
                <w:szCs w:val="21"/>
              </w:rPr>
            </w:pPr>
            <w:r w:rsidRPr="00D87DD1">
              <w:rPr>
                <w:rFonts w:ascii="宋体" w:hAnsi="宋体" w:hint="eastAsia"/>
                <w:color w:val="000000"/>
                <w:szCs w:val="21"/>
              </w:rPr>
              <w:t>6.2保期内由于设备维修所产生的全部费用由卖方承担；</w:t>
            </w:r>
          </w:p>
          <w:p w:rsidR="007D5BCB" w:rsidRPr="00D87DD1" w:rsidRDefault="007D5BCB" w:rsidP="007D5BCB">
            <w:pPr>
              <w:adjustRightInd w:val="0"/>
              <w:spacing w:line="360" w:lineRule="auto"/>
              <w:textAlignment w:val="baseline"/>
              <w:rPr>
                <w:rFonts w:ascii="宋体" w:hAnsi="宋体" w:hint="eastAsia"/>
                <w:color w:val="000000"/>
                <w:szCs w:val="21"/>
              </w:rPr>
            </w:pPr>
            <w:r w:rsidRPr="00D87DD1">
              <w:rPr>
                <w:rFonts w:ascii="宋体" w:hAnsi="宋体" w:hint="eastAsia"/>
                <w:color w:val="000000"/>
                <w:szCs w:val="21"/>
              </w:rPr>
              <w:t>6.3故障维修响应时间的要求：产品发生故障时，卖方应在接到买方故障通知24小时内赶到故障现场对产品进行维修，紧急情况下，12小时内响应并到达现场，无特殊情况需在2个工作日解决故障，另外卖方还应提供电话、邮件咨询的服务。</w:t>
            </w:r>
          </w:p>
          <w:p w:rsidR="005B7E41" w:rsidRPr="003467D9" w:rsidRDefault="007D5BCB" w:rsidP="007D5BCB">
            <w:pPr>
              <w:tabs>
                <w:tab w:val="left" w:pos="792"/>
              </w:tabs>
              <w:rPr>
                <w:rFonts w:ascii="宋体" w:hAnsi="宋体"/>
                <w:szCs w:val="21"/>
              </w:rPr>
            </w:pPr>
            <w:r w:rsidRPr="00D87DD1">
              <w:rPr>
                <w:rFonts w:ascii="宋体" w:hAnsi="宋体" w:hint="eastAsia"/>
                <w:szCs w:val="21"/>
              </w:rPr>
              <w:t>注：★号为不可偏离项</w:t>
            </w:r>
          </w:p>
        </w:tc>
      </w:tr>
    </w:tbl>
    <w:p w:rsidR="00135DA0" w:rsidRDefault="00135DA0" w:rsidP="00792153">
      <w:pPr>
        <w:widowControl/>
        <w:spacing w:line="360" w:lineRule="auto"/>
        <w:jc w:val="left"/>
        <w:rPr>
          <w:sz w:val="24"/>
        </w:rPr>
      </w:pPr>
    </w:p>
    <w:p w:rsidR="007B5D07" w:rsidRDefault="00AB03F5" w:rsidP="00AB03F5">
      <w:pPr>
        <w:pStyle w:val="1"/>
      </w:pPr>
      <w:bookmarkStart w:id="68" w:name="_Toc456257799"/>
      <w:r>
        <w:rPr>
          <w:rFonts w:hint="eastAsia"/>
        </w:rPr>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w:t>
      </w:r>
      <w:r w:rsidRPr="008136AF">
        <w:rPr>
          <w:rFonts w:asciiTheme="minorEastAsia" w:eastAsiaTheme="minorEastAsia" w:hAnsiTheme="minorEastAsia" w:hint="eastAsia"/>
          <w:sz w:val="24"/>
        </w:rPr>
        <w:lastRenderedPageBreak/>
        <w:t>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lastRenderedPageBreak/>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lastRenderedPageBreak/>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D5BCB">
        <w:rPr>
          <w:rFonts w:ascii="宋体" w:hAnsi="宋体" w:hint="eastAsia"/>
          <w:sz w:val="24"/>
        </w:rPr>
        <w:t>GDJL-17/01-005</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485A52">
        <w:rPr>
          <w:rFonts w:asciiTheme="minorEastAsia" w:hAnsiTheme="minorEastAsia" w:hint="eastAsia"/>
          <w:sz w:val="24"/>
        </w:rPr>
        <w:t xml:space="preserve"> </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D5BCB">
        <w:rPr>
          <w:rFonts w:ascii="宋体" w:hAnsi="宋体" w:hint="eastAsia"/>
          <w:sz w:val="24"/>
        </w:rPr>
        <w:t>GDJL-17/01-005</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850"/>
        <w:gridCol w:w="1134"/>
        <w:gridCol w:w="1134"/>
        <w:gridCol w:w="1134"/>
        <w:gridCol w:w="2693"/>
      </w:tblGrid>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9463" w:type="dxa"/>
            <w:gridSpan w:val="8"/>
            <w:vAlign w:val="center"/>
          </w:tcPr>
          <w:p w:rsidR="00514412" w:rsidRDefault="00514412" w:rsidP="00514412">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514412" w:rsidRPr="00ED7D7C" w:rsidRDefault="00514412" w:rsidP="00514412">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514412" w:rsidRPr="001310AD" w:rsidTr="00514412">
        <w:tc>
          <w:tcPr>
            <w:tcW w:w="9463" w:type="dxa"/>
            <w:gridSpan w:val="8"/>
            <w:vAlign w:val="center"/>
          </w:tcPr>
          <w:p w:rsidR="00514412" w:rsidRPr="00ED7D7C" w:rsidRDefault="00514412" w:rsidP="00514412">
            <w:pPr>
              <w:spacing w:line="360" w:lineRule="exact"/>
              <w:ind w:left="720" w:hangingChars="300" w:hanging="720"/>
              <w:jc w:val="center"/>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97D" w:rsidRDefault="004B797D" w:rsidP="004E6772">
      <w:r>
        <w:separator/>
      </w:r>
    </w:p>
  </w:endnote>
  <w:endnote w:type="continuationSeparator" w:id="1">
    <w:p w:rsidR="004B797D" w:rsidRDefault="004B797D"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UniversalMath1 BT">
    <w:altName w:val="Symbol"/>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699" w:rsidRDefault="000246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024699" w:rsidRPr="00EA057E" w:rsidRDefault="001437C9">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024699"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7D5BCB" w:rsidRPr="007D5BCB">
          <w:rPr>
            <w:rFonts w:asciiTheme="minorEastAsia" w:hAnsiTheme="minorEastAsia"/>
            <w:b/>
            <w:noProof/>
            <w:sz w:val="24"/>
            <w:szCs w:val="24"/>
            <w:lang w:val="zh-CN"/>
          </w:rPr>
          <w:t>18</w:t>
        </w:r>
        <w:r w:rsidRPr="00EA057E">
          <w:rPr>
            <w:rFonts w:asciiTheme="minorEastAsia" w:eastAsiaTheme="minorEastAsia" w:hAnsiTheme="minorEastAsia"/>
            <w:b/>
            <w:sz w:val="24"/>
            <w:szCs w:val="24"/>
          </w:rPr>
          <w:fldChar w:fldCharType="end"/>
        </w:r>
      </w:p>
    </w:sdtContent>
  </w:sdt>
  <w:p w:rsidR="00024699" w:rsidRDefault="000246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97D" w:rsidRDefault="004B797D" w:rsidP="004E6772">
      <w:r>
        <w:separator/>
      </w:r>
    </w:p>
  </w:footnote>
  <w:footnote w:type="continuationSeparator" w:id="1">
    <w:p w:rsidR="004B797D" w:rsidRDefault="004B797D"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699" w:rsidRPr="004E6772" w:rsidRDefault="0002469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Pr>
        <w:rFonts w:asciiTheme="minorEastAsia" w:eastAsiaTheme="minorEastAsia" w:hAnsiTheme="minorEastAsia" w:hint="eastAsia"/>
        <w:sz w:val="21"/>
        <w:szCs w:val="21"/>
      </w:rPr>
      <w:t>汽车内饰件VOC</w:t>
    </w:r>
    <w:r w:rsidR="007D5BCB">
      <w:rPr>
        <w:rFonts w:asciiTheme="minorEastAsia" w:eastAsiaTheme="minorEastAsia" w:hAnsiTheme="minorEastAsia" w:hint="eastAsia"/>
        <w:sz w:val="21"/>
        <w:szCs w:val="21"/>
      </w:rPr>
      <w:t>测试预处理室</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8">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87F3151"/>
    <w:multiLevelType w:val="singleLevel"/>
    <w:tmpl w:val="587F3151"/>
    <w:lvl w:ilvl="0">
      <w:start w:val="1"/>
      <w:numFmt w:val="chineseCounting"/>
      <w:suff w:val="nothing"/>
      <w:lvlText w:val="%1、"/>
      <w:lvlJc w:val="left"/>
    </w:lvl>
  </w:abstractNum>
  <w:abstractNum w:abstractNumId="14">
    <w:nsid w:val="587F31D1"/>
    <w:multiLevelType w:val="singleLevel"/>
    <w:tmpl w:val="587F31D1"/>
    <w:lvl w:ilvl="0">
      <w:start w:val="1"/>
      <w:numFmt w:val="decimal"/>
      <w:suff w:val="nothing"/>
      <w:lvlText w:val="%1."/>
      <w:lvlJc w:val="left"/>
    </w:lvl>
  </w:abstractNum>
  <w:abstractNum w:abstractNumId="15">
    <w:nsid w:val="587F36BE"/>
    <w:multiLevelType w:val="singleLevel"/>
    <w:tmpl w:val="587F36BE"/>
    <w:lvl w:ilvl="0">
      <w:start w:val="3"/>
      <w:numFmt w:val="chineseCounting"/>
      <w:suff w:val="nothing"/>
      <w:lvlText w:val="%1、"/>
      <w:lvlJc w:val="left"/>
    </w:lvl>
  </w:abstractNum>
  <w:abstractNum w:abstractNumId="16">
    <w:nsid w:val="587F36CF"/>
    <w:multiLevelType w:val="singleLevel"/>
    <w:tmpl w:val="587F36CF"/>
    <w:lvl w:ilvl="0">
      <w:start w:val="1"/>
      <w:numFmt w:val="decimal"/>
      <w:suff w:val="nothing"/>
      <w:lvlText w:val="%1."/>
      <w:lvlJc w:val="left"/>
    </w:lvl>
  </w:abstractNum>
  <w:abstractNum w:abstractNumId="1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22"/>
  </w:num>
  <w:num w:numId="3">
    <w:abstractNumId w:val="20"/>
  </w:num>
  <w:num w:numId="4">
    <w:abstractNumId w:val="3"/>
  </w:num>
  <w:num w:numId="5">
    <w:abstractNumId w:val="2"/>
  </w:num>
  <w:num w:numId="6">
    <w:abstractNumId w:val="1"/>
  </w:num>
  <w:num w:numId="7">
    <w:abstractNumId w:val="11"/>
  </w:num>
  <w:num w:numId="8">
    <w:abstractNumId w:val="8"/>
  </w:num>
  <w:num w:numId="9">
    <w:abstractNumId w:val="7"/>
  </w:num>
  <w:num w:numId="10">
    <w:abstractNumId w:val="10"/>
  </w:num>
  <w:num w:numId="11">
    <w:abstractNumId w:val="17"/>
  </w:num>
  <w:num w:numId="12">
    <w:abstractNumId w:val="4"/>
  </w:num>
  <w:num w:numId="13">
    <w:abstractNumId w:val="23"/>
  </w:num>
  <w:num w:numId="14">
    <w:abstractNumId w:val="12"/>
  </w:num>
  <w:num w:numId="15">
    <w:abstractNumId w:val="0"/>
  </w:num>
  <w:num w:numId="16">
    <w:abstractNumId w:val="9"/>
  </w:num>
  <w:num w:numId="17">
    <w:abstractNumId w:val="6"/>
  </w:num>
  <w:num w:numId="18">
    <w:abstractNumId w:val="19"/>
  </w:num>
  <w:num w:numId="19">
    <w:abstractNumId w:val="18"/>
  </w:num>
  <w:num w:numId="20">
    <w:abstractNumId w:val="21"/>
  </w:num>
  <w:num w:numId="21">
    <w:abstractNumId w:val="13"/>
  </w:num>
  <w:num w:numId="22">
    <w:abstractNumId w:val="14"/>
  </w:num>
  <w:num w:numId="23">
    <w:abstractNumId w:val="15"/>
  </w:num>
  <w:num w:numId="24">
    <w:abstractNumId w:val="1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0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24061"/>
    <w:rsid w:val="00024699"/>
    <w:rsid w:val="00026724"/>
    <w:rsid w:val="000435BE"/>
    <w:rsid w:val="00047868"/>
    <w:rsid w:val="00063386"/>
    <w:rsid w:val="000660D6"/>
    <w:rsid w:val="00067300"/>
    <w:rsid w:val="00073691"/>
    <w:rsid w:val="0007479A"/>
    <w:rsid w:val="00085E60"/>
    <w:rsid w:val="000D202A"/>
    <w:rsid w:val="000E2A3C"/>
    <w:rsid w:val="000E3D63"/>
    <w:rsid w:val="000E5EC6"/>
    <w:rsid w:val="000F02DF"/>
    <w:rsid w:val="00112E6B"/>
    <w:rsid w:val="00114C01"/>
    <w:rsid w:val="00117F7C"/>
    <w:rsid w:val="00120A4D"/>
    <w:rsid w:val="00127371"/>
    <w:rsid w:val="001276B0"/>
    <w:rsid w:val="001310AD"/>
    <w:rsid w:val="00132BAD"/>
    <w:rsid w:val="00135D44"/>
    <w:rsid w:val="00135DA0"/>
    <w:rsid w:val="00141AF1"/>
    <w:rsid w:val="001437C9"/>
    <w:rsid w:val="0016755F"/>
    <w:rsid w:val="00170D32"/>
    <w:rsid w:val="0017243F"/>
    <w:rsid w:val="00180270"/>
    <w:rsid w:val="00183905"/>
    <w:rsid w:val="00183E40"/>
    <w:rsid w:val="00191BE4"/>
    <w:rsid w:val="0019244A"/>
    <w:rsid w:val="001A1ABB"/>
    <w:rsid w:val="001A2337"/>
    <w:rsid w:val="001A2870"/>
    <w:rsid w:val="001A7C33"/>
    <w:rsid w:val="001B0552"/>
    <w:rsid w:val="001B15DB"/>
    <w:rsid w:val="001B3C5D"/>
    <w:rsid w:val="001C2ADB"/>
    <w:rsid w:val="001C3B4F"/>
    <w:rsid w:val="001C4608"/>
    <w:rsid w:val="001C7A4C"/>
    <w:rsid w:val="001D3541"/>
    <w:rsid w:val="001E1742"/>
    <w:rsid w:val="001E4D0C"/>
    <w:rsid w:val="001F38A9"/>
    <w:rsid w:val="001F620B"/>
    <w:rsid w:val="00212C01"/>
    <w:rsid w:val="00220CF4"/>
    <w:rsid w:val="00242F10"/>
    <w:rsid w:val="002465E4"/>
    <w:rsid w:val="0026697F"/>
    <w:rsid w:val="002A5536"/>
    <w:rsid w:val="002B165D"/>
    <w:rsid w:val="002B1AA9"/>
    <w:rsid w:val="002C608E"/>
    <w:rsid w:val="002E2385"/>
    <w:rsid w:val="002E2873"/>
    <w:rsid w:val="002E3349"/>
    <w:rsid w:val="002E5C79"/>
    <w:rsid w:val="002F445D"/>
    <w:rsid w:val="00301B76"/>
    <w:rsid w:val="00304005"/>
    <w:rsid w:val="00312016"/>
    <w:rsid w:val="003134D4"/>
    <w:rsid w:val="0031479C"/>
    <w:rsid w:val="003231BF"/>
    <w:rsid w:val="00324FCE"/>
    <w:rsid w:val="0033043E"/>
    <w:rsid w:val="00346094"/>
    <w:rsid w:val="003467D9"/>
    <w:rsid w:val="003544F3"/>
    <w:rsid w:val="003566B8"/>
    <w:rsid w:val="0036384D"/>
    <w:rsid w:val="00373D94"/>
    <w:rsid w:val="00374402"/>
    <w:rsid w:val="003807B9"/>
    <w:rsid w:val="0038172A"/>
    <w:rsid w:val="00387F7E"/>
    <w:rsid w:val="00391E9F"/>
    <w:rsid w:val="003928A6"/>
    <w:rsid w:val="00395217"/>
    <w:rsid w:val="003A0A60"/>
    <w:rsid w:val="003A23E5"/>
    <w:rsid w:val="003B5FE6"/>
    <w:rsid w:val="003B635D"/>
    <w:rsid w:val="003B758C"/>
    <w:rsid w:val="003C23E1"/>
    <w:rsid w:val="003C2BED"/>
    <w:rsid w:val="003E600C"/>
    <w:rsid w:val="003F434B"/>
    <w:rsid w:val="00404CE7"/>
    <w:rsid w:val="0042362D"/>
    <w:rsid w:val="004303A8"/>
    <w:rsid w:val="0045557D"/>
    <w:rsid w:val="00467A6C"/>
    <w:rsid w:val="00470380"/>
    <w:rsid w:val="0047117D"/>
    <w:rsid w:val="00472531"/>
    <w:rsid w:val="0048186D"/>
    <w:rsid w:val="00481ADC"/>
    <w:rsid w:val="00485A52"/>
    <w:rsid w:val="00493572"/>
    <w:rsid w:val="00497236"/>
    <w:rsid w:val="004B4E48"/>
    <w:rsid w:val="004B797D"/>
    <w:rsid w:val="004C15A8"/>
    <w:rsid w:val="004C16C5"/>
    <w:rsid w:val="004C63B4"/>
    <w:rsid w:val="004D0216"/>
    <w:rsid w:val="004D684A"/>
    <w:rsid w:val="004E32A8"/>
    <w:rsid w:val="004E4DB7"/>
    <w:rsid w:val="004E6772"/>
    <w:rsid w:val="004E6F38"/>
    <w:rsid w:val="004E7CF3"/>
    <w:rsid w:val="004F3B6C"/>
    <w:rsid w:val="00514412"/>
    <w:rsid w:val="00521CD8"/>
    <w:rsid w:val="005348CA"/>
    <w:rsid w:val="00540A84"/>
    <w:rsid w:val="005424A4"/>
    <w:rsid w:val="005575D5"/>
    <w:rsid w:val="00573AE3"/>
    <w:rsid w:val="00575C24"/>
    <w:rsid w:val="005927BF"/>
    <w:rsid w:val="0059396B"/>
    <w:rsid w:val="005959E3"/>
    <w:rsid w:val="005B3EB8"/>
    <w:rsid w:val="005B7E41"/>
    <w:rsid w:val="005C26DA"/>
    <w:rsid w:val="005C679B"/>
    <w:rsid w:val="005D5852"/>
    <w:rsid w:val="005E5AD3"/>
    <w:rsid w:val="005E729F"/>
    <w:rsid w:val="005F3BF5"/>
    <w:rsid w:val="005F796F"/>
    <w:rsid w:val="006017BC"/>
    <w:rsid w:val="00601851"/>
    <w:rsid w:val="00612004"/>
    <w:rsid w:val="00614185"/>
    <w:rsid w:val="00620612"/>
    <w:rsid w:val="0062117B"/>
    <w:rsid w:val="00621233"/>
    <w:rsid w:val="00622114"/>
    <w:rsid w:val="006260AD"/>
    <w:rsid w:val="00631DE1"/>
    <w:rsid w:val="00634EE1"/>
    <w:rsid w:val="00650F8E"/>
    <w:rsid w:val="00651187"/>
    <w:rsid w:val="0065584A"/>
    <w:rsid w:val="00663622"/>
    <w:rsid w:val="00665B76"/>
    <w:rsid w:val="006714CA"/>
    <w:rsid w:val="00682CD7"/>
    <w:rsid w:val="006A0313"/>
    <w:rsid w:val="006B1D3D"/>
    <w:rsid w:val="006B579C"/>
    <w:rsid w:val="006C2120"/>
    <w:rsid w:val="006C2123"/>
    <w:rsid w:val="006C3EC5"/>
    <w:rsid w:val="006D1670"/>
    <w:rsid w:val="006E03D8"/>
    <w:rsid w:val="006E5C9E"/>
    <w:rsid w:val="006E7288"/>
    <w:rsid w:val="006F0B17"/>
    <w:rsid w:val="006F27A7"/>
    <w:rsid w:val="006F5865"/>
    <w:rsid w:val="006F5BFE"/>
    <w:rsid w:val="00707DB5"/>
    <w:rsid w:val="00710359"/>
    <w:rsid w:val="00714EC2"/>
    <w:rsid w:val="00715D4D"/>
    <w:rsid w:val="00726E94"/>
    <w:rsid w:val="0074456A"/>
    <w:rsid w:val="0074659F"/>
    <w:rsid w:val="00747725"/>
    <w:rsid w:val="00755AC2"/>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D2D4C"/>
    <w:rsid w:val="007D5BCB"/>
    <w:rsid w:val="007E3239"/>
    <w:rsid w:val="007E4589"/>
    <w:rsid w:val="007E7484"/>
    <w:rsid w:val="008136AF"/>
    <w:rsid w:val="00813CEE"/>
    <w:rsid w:val="00820D99"/>
    <w:rsid w:val="008234A5"/>
    <w:rsid w:val="00825A7A"/>
    <w:rsid w:val="00831B3B"/>
    <w:rsid w:val="008369E6"/>
    <w:rsid w:val="00845E3A"/>
    <w:rsid w:val="0085549E"/>
    <w:rsid w:val="00857F1C"/>
    <w:rsid w:val="00862EA1"/>
    <w:rsid w:val="008714C5"/>
    <w:rsid w:val="00872656"/>
    <w:rsid w:val="008754C9"/>
    <w:rsid w:val="00893778"/>
    <w:rsid w:val="008A217F"/>
    <w:rsid w:val="008A4D01"/>
    <w:rsid w:val="008A4F62"/>
    <w:rsid w:val="008A75A6"/>
    <w:rsid w:val="008B7BF4"/>
    <w:rsid w:val="008C57F7"/>
    <w:rsid w:val="008D2F32"/>
    <w:rsid w:val="008E0CF5"/>
    <w:rsid w:val="008E2DB4"/>
    <w:rsid w:val="008E3C21"/>
    <w:rsid w:val="0090249B"/>
    <w:rsid w:val="009134EE"/>
    <w:rsid w:val="009150E2"/>
    <w:rsid w:val="0091747C"/>
    <w:rsid w:val="00922472"/>
    <w:rsid w:val="0093487D"/>
    <w:rsid w:val="00943585"/>
    <w:rsid w:val="0096193D"/>
    <w:rsid w:val="009756CF"/>
    <w:rsid w:val="00997AA2"/>
    <w:rsid w:val="009A52EE"/>
    <w:rsid w:val="009B41E9"/>
    <w:rsid w:val="009C4C6C"/>
    <w:rsid w:val="009D1B24"/>
    <w:rsid w:val="009E0C33"/>
    <w:rsid w:val="009E37DB"/>
    <w:rsid w:val="009F72EF"/>
    <w:rsid w:val="00A04003"/>
    <w:rsid w:val="00A079CA"/>
    <w:rsid w:val="00A13DFC"/>
    <w:rsid w:val="00A21C99"/>
    <w:rsid w:val="00A245C3"/>
    <w:rsid w:val="00A50102"/>
    <w:rsid w:val="00A57B1F"/>
    <w:rsid w:val="00A61928"/>
    <w:rsid w:val="00A620C4"/>
    <w:rsid w:val="00A63F64"/>
    <w:rsid w:val="00A80671"/>
    <w:rsid w:val="00A943C7"/>
    <w:rsid w:val="00A96144"/>
    <w:rsid w:val="00AA1720"/>
    <w:rsid w:val="00AB03F5"/>
    <w:rsid w:val="00AB72FA"/>
    <w:rsid w:val="00AC7F7D"/>
    <w:rsid w:val="00AD18D2"/>
    <w:rsid w:val="00AD2C1C"/>
    <w:rsid w:val="00AD57BE"/>
    <w:rsid w:val="00AE258D"/>
    <w:rsid w:val="00AF56B5"/>
    <w:rsid w:val="00AF6B3B"/>
    <w:rsid w:val="00B13686"/>
    <w:rsid w:val="00B2328C"/>
    <w:rsid w:val="00B306BB"/>
    <w:rsid w:val="00B32ECA"/>
    <w:rsid w:val="00B40DEC"/>
    <w:rsid w:val="00B41812"/>
    <w:rsid w:val="00B46BEF"/>
    <w:rsid w:val="00B473CD"/>
    <w:rsid w:val="00B5075E"/>
    <w:rsid w:val="00B55B45"/>
    <w:rsid w:val="00B7427F"/>
    <w:rsid w:val="00B81B06"/>
    <w:rsid w:val="00B85917"/>
    <w:rsid w:val="00B90C74"/>
    <w:rsid w:val="00B96D66"/>
    <w:rsid w:val="00B976BC"/>
    <w:rsid w:val="00BA4EAF"/>
    <w:rsid w:val="00BA5387"/>
    <w:rsid w:val="00BA6CA8"/>
    <w:rsid w:val="00BB71E2"/>
    <w:rsid w:val="00BC7566"/>
    <w:rsid w:val="00BD3F33"/>
    <w:rsid w:val="00BE7B46"/>
    <w:rsid w:val="00BF47BE"/>
    <w:rsid w:val="00C026A2"/>
    <w:rsid w:val="00C02E48"/>
    <w:rsid w:val="00C066F2"/>
    <w:rsid w:val="00C115B7"/>
    <w:rsid w:val="00C151C9"/>
    <w:rsid w:val="00C17E10"/>
    <w:rsid w:val="00C21CBA"/>
    <w:rsid w:val="00C332F4"/>
    <w:rsid w:val="00C36072"/>
    <w:rsid w:val="00C55313"/>
    <w:rsid w:val="00C578AD"/>
    <w:rsid w:val="00C6687F"/>
    <w:rsid w:val="00C711B9"/>
    <w:rsid w:val="00C72B45"/>
    <w:rsid w:val="00C864E7"/>
    <w:rsid w:val="00CB79FB"/>
    <w:rsid w:val="00CC24A8"/>
    <w:rsid w:val="00CC74C0"/>
    <w:rsid w:val="00CD0421"/>
    <w:rsid w:val="00CE08D9"/>
    <w:rsid w:val="00CF13D4"/>
    <w:rsid w:val="00CF1428"/>
    <w:rsid w:val="00CF2B89"/>
    <w:rsid w:val="00CF6F34"/>
    <w:rsid w:val="00D03162"/>
    <w:rsid w:val="00D17D1B"/>
    <w:rsid w:val="00D259BF"/>
    <w:rsid w:val="00D4030C"/>
    <w:rsid w:val="00D46F98"/>
    <w:rsid w:val="00D5257B"/>
    <w:rsid w:val="00D7160E"/>
    <w:rsid w:val="00D72834"/>
    <w:rsid w:val="00D74E36"/>
    <w:rsid w:val="00D80F44"/>
    <w:rsid w:val="00D8373C"/>
    <w:rsid w:val="00D9270F"/>
    <w:rsid w:val="00DA0DB0"/>
    <w:rsid w:val="00DB2290"/>
    <w:rsid w:val="00DB6F59"/>
    <w:rsid w:val="00DC02D3"/>
    <w:rsid w:val="00DC3CA0"/>
    <w:rsid w:val="00DC715B"/>
    <w:rsid w:val="00DD32CF"/>
    <w:rsid w:val="00DE2445"/>
    <w:rsid w:val="00DF5C8A"/>
    <w:rsid w:val="00E05C23"/>
    <w:rsid w:val="00E103D6"/>
    <w:rsid w:val="00E2137A"/>
    <w:rsid w:val="00E32F1D"/>
    <w:rsid w:val="00E34B45"/>
    <w:rsid w:val="00E43A18"/>
    <w:rsid w:val="00E516D1"/>
    <w:rsid w:val="00E5495B"/>
    <w:rsid w:val="00E75C2A"/>
    <w:rsid w:val="00E85AE3"/>
    <w:rsid w:val="00E9711A"/>
    <w:rsid w:val="00EA057E"/>
    <w:rsid w:val="00EA5F0B"/>
    <w:rsid w:val="00EA7766"/>
    <w:rsid w:val="00EB4777"/>
    <w:rsid w:val="00ED2843"/>
    <w:rsid w:val="00ED4DAE"/>
    <w:rsid w:val="00ED5FFD"/>
    <w:rsid w:val="00ED7D7C"/>
    <w:rsid w:val="00EE1FAC"/>
    <w:rsid w:val="00EF05E1"/>
    <w:rsid w:val="00EF5EAA"/>
    <w:rsid w:val="00EF6ACE"/>
    <w:rsid w:val="00F0212F"/>
    <w:rsid w:val="00F10904"/>
    <w:rsid w:val="00F1289B"/>
    <w:rsid w:val="00F25A0E"/>
    <w:rsid w:val="00F31D32"/>
    <w:rsid w:val="00F35D37"/>
    <w:rsid w:val="00F362C5"/>
    <w:rsid w:val="00F37105"/>
    <w:rsid w:val="00F522D3"/>
    <w:rsid w:val="00F55D57"/>
    <w:rsid w:val="00F65ACF"/>
    <w:rsid w:val="00F776D9"/>
    <w:rsid w:val="00F874EC"/>
    <w:rsid w:val="00F94E08"/>
    <w:rsid w:val="00FA3AD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rsid w:val="00575C24"/>
    <w:pPr>
      <w:widowControl/>
      <w:spacing w:before="100" w:beforeAutospacing="1" w:after="100"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1872</TotalTime>
  <Pages>49</Pages>
  <Words>4620</Words>
  <Characters>26337</Characters>
  <Application>Microsoft Office Word</Application>
  <DocSecurity>0</DocSecurity>
  <Lines>219</Lines>
  <Paragraphs>61</Paragraphs>
  <ScaleCrop>false</ScaleCrop>
  <Company>Lenovo</Company>
  <LinksUpToDate>false</LinksUpToDate>
  <CharactersWithSpaces>30896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李红</cp:lastModifiedBy>
  <cp:revision>186</cp:revision>
  <cp:lastPrinted>2015-12-14T05:56:00Z</cp:lastPrinted>
  <dcterms:created xsi:type="dcterms:W3CDTF">2015-12-11T03:27:00Z</dcterms:created>
  <dcterms:modified xsi:type="dcterms:W3CDTF">2017-01-22T07:57:00Z</dcterms:modified>
</cp:coreProperties>
</file>